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95FCF" w14:textId="222435C8" w:rsidR="0001291E" w:rsidRDefault="00820245" w:rsidP="00723383">
      <w:bookmarkStart w:id="0" w:name="_Hlk15565061"/>
      <w:r>
        <w:rPr>
          <w:noProof/>
          <w:lang w:val="en-US"/>
        </w:rPr>
        <w:drawing>
          <wp:anchor distT="0" distB="0" distL="114300" distR="114300" simplePos="0" relativeHeight="251659264" behindDoc="0" locked="0" layoutInCell="1" allowOverlap="1" wp14:anchorId="69900289" wp14:editId="0C530D8B">
            <wp:simplePos x="0" y="0"/>
            <wp:positionH relativeFrom="margin">
              <wp:posOffset>4165112</wp:posOffset>
            </wp:positionH>
            <wp:positionV relativeFrom="paragraph">
              <wp:posOffset>7522</wp:posOffset>
            </wp:positionV>
            <wp:extent cx="1367155" cy="6203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8-30488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7155" cy="620395"/>
                    </a:xfrm>
                    <a:prstGeom prst="rect">
                      <a:avLst/>
                    </a:prstGeom>
                  </pic:spPr>
                </pic:pic>
              </a:graphicData>
            </a:graphic>
            <wp14:sizeRelH relativeFrom="page">
              <wp14:pctWidth>0</wp14:pctWidth>
            </wp14:sizeRelH>
            <wp14:sizeRelV relativeFrom="page">
              <wp14:pctHeight>0</wp14:pctHeight>
            </wp14:sizeRelV>
          </wp:anchor>
        </w:drawing>
      </w:r>
    </w:p>
    <w:p w14:paraId="3AA15256" w14:textId="27B0F51E" w:rsidR="00D42A71" w:rsidRDefault="00D42A71" w:rsidP="00723383"/>
    <w:p w14:paraId="4C0EC7BA" w14:textId="279F3796" w:rsidR="00820245" w:rsidRDefault="00820245" w:rsidP="00723383"/>
    <w:p w14:paraId="24DE4DD2" w14:textId="770001B8" w:rsidR="00820245" w:rsidRDefault="00820245" w:rsidP="00723383"/>
    <w:p w14:paraId="564EDB11" w14:textId="77777777" w:rsidR="003D0BCF" w:rsidRDefault="003D0BCF" w:rsidP="00723383"/>
    <w:p w14:paraId="0AB5335A" w14:textId="77777777" w:rsidR="00B5177E" w:rsidRDefault="00B5177E" w:rsidP="00B5177E">
      <w:pPr>
        <w:pStyle w:val="Title"/>
        <w:spacing w:after="0"/>
        <w:ind w:firstLine="567"/>
        <w:rPr>
          <w:b w:val="0"/>
          <w:bCs w:val="0"/>
          <w:sz w:val="24"/>
          <w:szCs w:val="24"/>
        </w:rPr>
      </w:pPr>
      <w:r>
        <w:rPr>
          <w:b w:val="0"/>
          <w:bCs w:val="0"/>
          <w:sz w:val="24"/>
          <w:szCs w:val="24"/>
        </w:rPr>
        <w:t>Auckland Unitary Plan</w:t>
      </w:r>
    </w:p>
    <w:p w14:paraId="092BC227" w14:textId="67F8995C" w:rsidR="00403AAF" w:rsidRPr="00B46B49" w:rsidRDefault="001D71C6" w:rsidP="00820245">
      <w:pPr>
        <w:pStyle w:val="Title"/>
        <w:spacing w:before="0" w:after="0"/>
        <w:ind w:left="567" w:right="1558"/>
      </w:pPr>
      <w:r>
        <w:rPr>
          <w:sz w:val="48"/>
          <w:szCs w:val="48"/>
        </w:rPr>
        <w:t xml:space="preserve">Standard </w:t>
      </w:r>
      <w:r w:rsidR="0001291E">
        <w:rPr>
          <w:sz w:val="48"/>
          <w:szCs w:val="48"/>
        </w:rPr>
        <w:t>Conditions</w:t>
      </w:r>
      <w:r w:rsidR="00004465">
        <w:rPr>
          <w:sz w:val="48"/>
          <w:szCs w:val="48"/>
        </w:rPr>
        <w:t xml:space="preserve"> </w:t>
      </w:r>
      <w:r w:rsidR="0001291E">
        <w:rPr>
          <w:sz w:val="48"/>
          <w:szCs w:val="48"/>
        </w:rPr>
        <w:t>Manual</w:t>
      </w:r>
    </w:p>
    <w:p w14:paraId="6EC417C6" w14:textId="70D18E0A" w:rsidR="00723383" w:rsidRPr="00BF1568" w:rsidRDefault="00460C69" w:rsidP="00820245">
      <w:pPr>
        <w:pStyle w:val="Subtitle"/>
        <w:spacing w:before="0" w:after="0"/>
        <w:ind w:left="567" w:right="3259"/>
        <w:rPr>
          <w:sz w:val="40"/>
          <w:szCs w:val="22"/>
        </w:rPr>
      </w:pPr>
      <w:r>
        <w:rPr>
          <w:sz w:val="40"/>
          <w:szCs w:val="22"/>
        </w:rPr>
        <w:t>Bores</w:t>
      </w:r>
    </w:p>
    <w:p w14:paraId="5E118047" w14:textId="61B033D5" w:rsidR="00CD52EF" w:rsidRDefault="00CD52EF" w:rsidP="00820245">
      <w:pPr>
        <w:pStyle w:val="ListBullet3"/>
        <w:numPr>
          <w:ilvl w:val="0"/>
          <w:numId w:val="0"/>
        </w:numPr>
        <w:ind w:left="567" w:right="1416"/>
        <w:rPr>
          <w:sz w:val="22"/>
          <w:szCs w:val="20"/>
        </w:rPr>
      </w:pPr>
    </w:p>
    <w:p w14:paraId="3FC155A9" w14:textId="77777777" w:rsidR="003D0BCF" w:rsidRDefault="003D0BCF" w:rsidP="00820245">
      <w:pPr>
        <w:pStyle w:val="ListBullet3"/>
        <w:numPr>
          <w:ilvl w:val="0"/>
          <w:numId w:val="0"/>
        </w:numPr>
        <w:ind w:left="567" w:right="1416"/>
        <w:rPr>
          <w:sz w:val="22"/>
          <w:szCs w:val="20"/>
        </w:rPr>
      </w:pPr>
    </w:p>
    <w:p w14:paraId="503473ED" w14:textId="79845C56" w:rsidR="00D42A71" w:rsidRDefault="00D42A71" w:rsidP="00820245">
      <w:pPr>
        <w:pStyle w:val="ListBullet3"/>
        <w:numPr>
          <w:ilvl w:val="0"/>
          <w:numId w:val="0"/>
        </w:numPr>
        <w:ind w:left="567" w:right="1416"/>
        <w:rPr>
          <w:sz w:val="22"/>
          <w:szCs w:val="20"/>
        </w:rPr>
      </w:pPr>
    </w:p>
    <w:p w14:paraId="02F70AED" w14:textId="77777777" w:rsidR="00464175" w:rsidRPr="00D42A71" w:rsidRDefault="00464175" w:rsidP="00820245">
      <w:pPr>
        <w:pStyle w:val="Heading3"/>
        <w:rPr>
          <w:sz w:val="22"/>
          <w:szCs w:val="24"/>
        </w:rPr>
      </w:pPr>
      <w:r w:rsidRPr="00D42A71">
        <w:rPr>
          <w:sz w:val="22"/>
          <w:szCs w:val="24"/>
        </w:rPr>
        <w:t>Disclaimer</w:t>
      </w:r>
    </w:p>
    <w:p w14:paraId="0EB66139" w14:textId="0E9B7148" w:rsidR="001410F8" w:rsidRPr="001410F8" w:rsidRDefault="001410F8" w:rsidP="001410F8">
      <w:pPr>
        <w:spacing w:before="1" w:after="120"/>
        <w:ind w:left="567" w:right="418"/>
        <w:rPr>
          <w:rFonts w:eastAsia="Calibri" w:cs="Times New Roman"/>
          <w:i/>
          <w:iCs/>
          <w:sz w:val="22"/>
        </w:rPr>
      </w:pPr>
      <w:bookmarkStart w:id="1" w:name="_Hlk25742611"/>
      <w:r w:rsidRPr="001410F8">
        <w:rPr>
          <w:rFonts w:eastAsia="Calibri" w:cs="Times New Roman"/>
          <w:i/>
          <w:iCs/>
          <w:sz w:val="22"/>
        </w:rPr>
        <w:t xml:space="preserve">The information in this Standard Conditions Manual is, according to Auckland Council’s best efforts, accurate at the time of publication.  Auckland Council makes every reasonable effort to keep it current and accurate. However, users of the Conditions Manual are advised that: </w:t>
      </w:r>
    </w:p>
    <w:bookmarkEnd w:id="1"/>
    <w:p w14:paraId="05BC6F6C" w14:textId="77777777" w:rsidR="001410F8" w:rsidRPr="001410F8" w:rsidRDefault="001410F8" w:rsidP="001410F8">
      <w:pPr>
        <w:numPr>
          <w:ilvl w:val="0"/>
          <w:numId w:val="50"/>
        </w:numPr>
        <w:spacing w:after="120"/>
        <w:contextualSpacing/>
        <w:rPr>
          <w:rFonts w:eastAsia="Times New Roman" w:cs="Arial"/>
          <w:i/>
          <w:iCs/>
          <w:color w:val="000000"/>
          <w:sz w:val="22"/>
          <w:szCs w:val="24"/>
          <w:lang w:eastAsia="en-GB"/>
        </w:rPr>
      </w:pPr>
      <w:r w:rsidRPr="001410F8">
        <w:rPr>
          <w:rFonts w:eastAsia="Times New Roman" w:cs="Arial"/>
          <w:i/>
          <w:iCs/>
          <w:color w:val="000000"/>
          <w:sz w:val="22"/>
          <w:szCs w:val="24"/>
          <w:lang w:eastAsia="en-GB"/>
        </w:rPr>
        <w:t>Although the conditions are “standardised”, in the sense that they should be applied consistently where they are required, this does not mean that they should all be applied in every instance. Applicants need to consider the nature of the activity, and the characteristics of the site and its surroundings in considering whether to apply each and every condition.</w:t>
      </w:r>
    </w:p>
    <w:p w14:paraId="290B400D" w14:textId="77777777" w:rsidR="001410F8" w:rsidRPr="001410F8" w:rsidRDefault="001410F8" w:rsidP="001410F8">
      <w:pPr>
        <w:numPr>
          <w:ilvl w:val="0"/>
          <w:numId w:val="50"/>
        </w:numPr>
        <w:spacing w:after="120"/>
        <w:contextualSpacing/>
        <w:rPr>
          <w:rFonts w:eastAsia="Times New Roman" w:cs="Arial"/>
          <w:i/>
          <w:iCs/>
          <w:color w:val="000000"/>
          <w:sz w:val="22"/>
          <w:szCs w:val="24"/>
          <w:lang w:eastAsia="en-GB"/>
        </w:rPr>
      </w:pPr>
      <w:r w:rsidRPr="001410F8">
        <w:rPr>
          <w:rFonts w:eastAsia="Times New Roman" w:cs="Arial"/>
          <w:i/>
          <w:iCs/>
          <w:color w:val="000000"/>
          <w:sz w:val="22"/>
          <w:szCs w:val="24"/>
          <w:lang w:eastAsia="en-GB"/>
        </w:rPr>
        <w:t>The standard conditions should be used with caution as a starting point from which appropriate conditions for the individual consent should be drafted to align with the requirements of ss108, 108AA and 220 of the Resource Management Act 1991.</w:t>
      </w:r>
    </w:p>
    <w:p w14:paraId="2FA506F2" w14:textId="77777777" w:rsidR="001410F8" w:rsidRPr="001410F8" w:rsidRDefault="001410F8" w:rsidP="001410F8">
      <w:pPr>
        <w:numPr>
          <w:ilvl w:val="0"/>
          <w:numId w:val="50"/>
        </w:numPr>
        <w:spacing w:after="120"/>
        <w:contextualSpacing/>
        <w:rPr>
          <w:rFonts w:eastAsia="Times New Roman" w:cs="Arial"/>
          <w:i/>
          <w:iCs/>
          <w:color w:val="000000"/>
          <w:sz w:val="22"/>
          <w:szCs w:val="24"/>
          <w:lang w:eastAsia="en-GB"/>
        </w:rPr>
      </w:pPr>
      <w:r w:rsidRPr="001410F8">
        <w:rPr>
          <w:rFonts w:eastAsia="Times New Roman" w:cs="Arial"/>
          <w:i/>
          <w:iCs/>
          <w:color w:val="000000"/>
          <w:sz w:val="22"/>
          <w:szCs w:val="24"/>
          <w:lang w:eastAsia="en-GB"/>
        </w:rPr>
        <w:t>Further guidance as to whether to apply the conditions are included in the guidance notes that accompanies each condition.</w:t>
      </w:r>
    </w:p>
    <w:p w14:paraId="69082BAE" w14:textId="77777777" w:rsidR="001410F8" w:rsidRPr="001410F8" w:rsidRDefault="001410F8" w:rsidP="001410F8">
      <w:pPr>
        <w:numPr>
          <w:ilvl w:val="0"/>
          <w:numId w:val="50"/>
        </w:numPr>
        <w:spacing w:after="120"/>
        <w:contextualSpacing/>
        <w:rPr>
          <w:rFonts w:eastAsia="Times New Roman" w:cs="Arial"/>
          <w:i/>
          <w:iCs/>
          <w:color w:val="000000"/>
          <w:sz w:val="22"/>
          <w:szCs w:val="24"/>
          <w:lang w:eastAsia="en-GB"/>
        </w:rPr>
      </w:pPr>
      <w:r w:rsidRPr="001410F8">
        <w:rPr>
          <w:rFonts w:eastAsia="Times New Roman" w:cs="Arial"/>
          <w:i/>
          <w:iCs/>
          <w:color w:val="000000"/>
          <w:sz w:val="22"/>
          <w:szCs w:val="24"/>
          <w:lang w:eastAsia="en-GB"/>
        </w:rPr>
        <w:t>Users should take specific advice from qualified professional people before undertaking any action as a result of information obtained in this Standard Conditions Manual.</w:t>
      </w:r>
    </w:p>
    <w:p w14:paraId="7980B422" w14:textId="77777777" w:rsidR="001410F8" w:rsidRPr="001410F8" w:rsidRDefault="001410F8" w:rsidP="001410F8">
      <w:pPr>
        <w:numPr>
          <w:ilvl w:val="0"/>
          <w:numId w:val="50"/>
        </w:numPr>
        <w:spacing w:after="120"/>
        <w:contextualSpacing/>
        <w:rPr>
          <w:rFonts w:eastAsia="Times New Roman" w:cs="Arial"/>
          <w:i/>
          <w:iCs/>
          <w:color w:val="000000"/>
          <w:sz w:val="22"/>
          <w:szCs w:val="24"/>
          <w:lang w:eastAsia="en-GB"/>
        </w:rPr>
      </w:pPr>
      <w:r w:rsidRPr="001410F8">
        <w:rPr>
          <w:rFonts w:eastAsia="Times New Roman" w:cs="Arial"/>
          <w:i/>
          <w:iCs/>
          <w:color w:val="000000"/>
          <w:sz w:val="22"/>
          <w:szCs w:val="24"/>
          <w:lang w:eastAsia="en-GB"/>
        </w:rPr>
        <w:t>Auckland Council does not accept any responsibility for, or liability whatsoever whether in contract, tort, equity or otherwise (including negligence) arising from the use of, or reliance on, this Standard Conditions Manual. This includes, without limitation, any liability arising from any error, or inadequacy, deficiency, flaw in or omission from the information provided.</w:t>
      </w:r>
    </w:p>
    <w:p w14:paraId="51F48D35" w14:textId="249F1166" w:rsidR="001A3DEB" w:rsidRPr="001A3DEB" w:rsidRDefault="001A3DEB" w:rsidP="001A3DEB"/>
    <w:p w14:paraId="1F7D02A9" w14:textId="33411887" w:rsidR="001A3DEB" w:rsidRPr="001A3DEB" w:rsidRDefault="001A3DEB" w:rsidP="001A3DEB"/>
    <w:p w14:paraId="2193B961" w14:textId="234DFBF8" w:rsidR="001A3DEB" w:rsidRPr="001A3DEB" w:rsidRDefault="001A3DEB" w:rsidP="001A3DEB"/>
    <w:bookmarkEnd w:id="0"/>
    <w:p w14:paraId="07F9A8C6" w14:textId="5AB6864A" w:rsidR="008A6F74" w:rsidRPr="00113293" w:rsidRDefault="008A6F74" w:rsidP="001410F8">
      <w:pPr>
        <w:pStyle w:val="Heading2"/>
      </w:pPr>
      <w:r w:rsidRPr="00113293">
        <w:lastRenderedPageBreak/>
        <w:t>Introduction</w:t>
      </w:r>
    </w:p>
    <w:p w14:paraId="05663756" w14:textId="77777777" w:rsidR="00460C69" w:rsidRDefault="00460C69" w:rsidP="00460C69">
      <w:pPr>
        <w:pStyle w:val="ACBodyText"/>
        <w:rPr>
          <w:lang w:val="en-US"/>
        </w:rPr>
      </w:pPr>
      <w:bookmarkStart w:id="2" w:name="_Toc491179236"/>
      <w:r w:rsidRPr="00CF0980">
        <w:rPr>
          <w:lang w:val="en-US"/>
        </w:rPr>
        <w:t xml:space="preserve">The purpose of these bore conditions </w:t>
      </w:r>
      <w:r>
        <w:rPr>
          <w:lang w:val="en-US"/>
        </w:rPr>
        <w:t>is primarily</w:t>
      </w:r>
      <w:r w:rsidRPr="00CF0980">
        <w:rPr>
          <w:lang w:val="en-US"/>
        </w:rPr>
        <w:t xml:space="preserve"> </w:t>
      </w:r>
      <w:r>
        <w:rPr>
          <w:lang w:val="en-US"/>
        </w:rPr>
        <w:t xml:space="preserve">to ensure that bores and their associated structures are constructed correctly to minimize contamination of groundwater during construction. </w:t>
      </w:r>
    </w:p>
    <w:p w14:paraId="3D65837B" w14:textId="79C82E1B" w:rsidR="00460C69" w:rsidRDefault="00460C69" w:rsidP="00460C69">
      <w:pPr>
        <w:pStyle w:val="ACBodyText"/>
        <w:rPr>
          <w:lang w:val="en-US"/>
        </w:rPr>
      </w:pPr>
      <w:r w:rsidRPr="00F5445B">
        <w:rPr>
          <w:lang w:val="en-US"/>
        </w:rPr>
        <w:t xml:space="preserve">The </w:t>
      </w:r>
      <w:r>
        <w:rPr>
          <w:lang w:val="en-US"/>
        </w:rPr>
        <w:t>Coastal &amp; Water Allocation Team</w:t>
      </w:r>
      <w:r w:rsidRPr="00F5445B">
        <w:rPr>
          <w:lang w:val="en-US"/>
        </w:rPr>
        <w:t xml:space="preserve"> will monitor </w:t>
      </w:r>
      <w:proofErr w:type="spellStart"/>
      <w:r w:rsidRPr="00F5445B">
        <w:rPr>
          <w:lang w:val="en-US"/>
        </w:rPr>
        <w:t>stand alone</w:t>
      </w:r>
      <w:proofErr w:type="spellEnd"/>
      <w:r w:rsidRPr="00F5445B">
        <w:rPr>
          <w:lang w:val="en-US"/>
        </w:rPr>
        <w:t xml:space="preserve"> </w:t>
      </w:r>
      <w:r>
        <w:rPr>
          <w:lang w:val="en-US"/>
        </w:rPr>
        <w:t>Bore</w:t>
      </w:r>
      <w:r w:rsidRPr="00F5445B">
        <w:rPr>
          <w:lang w:val="en-US"/>
        </w:rPr>
        <w:t xml:space="preserve"> consents. All integrated consents will be monitored by the Team Leader [specify area] </w:t>
      </w:r>
      <w:r>
        <w:rPr>
          <w:lang w:val="en-US"/>
        </w:rPr>
        <w:t xml:space="preserve">Compliance </w:t>
      </w:r>
      <w:r w:rsidRPr="00F5445B">
        <w:rPr>
          <w:lang w:val="en-US"/>
        </w:rPr>
        <w:t xml:space="preserve">Monitoring. An internal agreement between the Monitoring and </w:t>
      </w:r>
      <w:r>
        <w:rPr>
          <w:lang w:val="en-US"/>
        </w:rPr>
        <w:t xml:space="preserve">the Coastal &amp; Water Allocation </w:t>
      </w:r>
      <w:r w:rsidRPr="00F5445B">
        <w:rPr>
          <w:lang w:val="en-US"/>
        </w:rPr>
        <w:t xml:space="preserve">team will ensure that all information necessary to the consent is appropriately assessed while the customer maintains a single point of contact with the council. Where a standalone consent is granted the single point of contact for the conditions can be changed to Team Leader – </w:t>
      </w:r>
      <w:r>
        <w:rPr>
          <w:lang w:val="en-US"/>
        </w:rPr>
        <w:t>Coastal &amp; Water Allocation</w:t>
      </w:r>
      <w:r w:rsidRPr="00F5445B">
        <w:rPr>
          <w:lang w:val="en-US"/>
        </w:rPr>
        <w:t>.</w:t>
      </w:r>
    </w:p>
    <w:p w14:paraId="7E52C0AF" w14:textId="2119BBF0" w:rsidR="008A6F74" w:rsidRPr="00E24704" w:rsidRDefault="008A6F74" w:rsidP="00D42A71">
      <w:pPr>
        <w:pStyle w:val="Heading2"/>
      </w:pPr>
      <w:r w:rsidRPr="00113293">
        <w:t>Which conditions should I use?</w:t>
      </w:r>
      <w:bookmarkEnd w:id="2"/>
    </w:p>
    <w:p w14:paraId="6387B9AE" w14:textId="28C8C363" w:rsidR="00460C69" w:rsidRPr="00017C6C" w:rsidRDefault="00460C69" w:rsidP="00460C69">
      <w:pPr>
        <w:pStyle w:val="ACBodyText"/>
      </w:pPr>
      <w:bookmarkStart w:id="3" w:name="_Toc491179237"/>
      <w:r w:rsidRPr="00017C6C">
        <w:t xml:space="preserve">All of the following conditions and advice notes apply to a standard bore consent. </w:t>
      </w:r>
    </w:p>
    <w:p w14:paraId="5E7EF144" w14:textId="58830C9D" w:rsidR="00460C69" w:rsidRPr="00C673F8" w:rsidRDefault="00460C69" w:rsidP="00460C69">
      <w:pPr>
        <w:pStyle w:val="Heading2"/>
        <w:rPr>
          <w:lang w:val="en-US" w:eastAsia="en-NZ"/>
        </w:rPr>
      </w:pPr>
      <w:r>
        <w:br w:type="page"/>
      </w:r>
      <w:bookmarkStart w:id="4" w:name="_Hlk27655034"/>
      <w:r>
        <w:rPr>
          <w:lang w:val="en-US" w:eastAsia="en-NZ"/>
        </w:rPr>
        <w:lastRenderedPageBreak/>
        <w:t>Conditions</w:t>
      </w:r>
      <w:r>
        <w:rPr>
          <w:lang w:val="en-US" w:eastAsia="en-NZ"/>
        </w:rPr>
        <w:br/>
      </w:r>
    </w:p>
    <w:p w14:paraId="46FAA960" w14:textId="77777777" w:rsidR="00460C69" w:rsidRPr="0022346B" w:rsidRDefault="00460C69" w:rsidP="00460C69">
      <w:pPr>
        <w:pStyle w:val="Heading3"/>
      </w:pPr>
      <w:bookmarkStart w:id="5" w:name="_Toc491179312"/>
      <w:r>
        <w:t>Condition 1: B</w:t>
      </w:r>
      <w:r w:rsidRPr="0022346B">
        <w:t>ore location and construction</w:t>
      </w:r>
      <w:bookmarkEnd w:id="5"/>
    </w:p>
    <w:p w14:paraId="1940A264" w14:textId="77777777" w:rsidR="00460C69" w:rsidRDefault="00460C69" w:rsidP="00460C69">
      <w:pPr>
        <w:pStyle w:val="ACBodyText"/>
      </w:pPr>
      <w:r w:rsidRPr="00C673F8">
        <w:t>The bore</w:t>
      </w:r>
      <w:r>
        <w:t>/s</w:t>
      </w:r>
      <w:r w:rsidRPr="00C673F8">
        <w:t xml:space="preserve"> </w:t>
      </w:r>
      <w:r>
        <w:t>are</w:t>
      </w:r>
      <w:r w:rsidRPr="00C673F8">
        <w:t xml:space="preserve"> to be generally located and constructed as detailed below:</w:t>
      </w:r>
    </w:p>
    <w:tbl>
      <w:tblPr>
        <w:tblW w:w="7787"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Look w:val="04A0" w:firstRow="1" w:lastRow="0" w:firstColumn="1" w:lastColumn="0" w:noHBand="0" w:noVBand="1"/>
      </w:tblPr>
      <w:tblGrid>
        <w:gridCol w:w="1557"/>
        <w:gridCol w:w="1557"/>
        <w:gridCol w:w="1558"/>
        <w:gridCol w:w="1697"/>
        <w:gridCol w:w="1418"/>
      </w:tblGrid>
      <w:tr w:rsidR="00460C69" w:rsidRPr="006645C7" w14:paraId="409BAE66" w14:textId="77777777" w:rsidTr="009B3E42">
        <w:trPr>
          <w:trHeight w:val="787"/>
          <w:jc w:val="center"/>
        </w:trPr>
        <w:tc>
          <w:tcPr>
            <w:tcW w:w="1557" w:type="dxa"/>
          </w:tcPr>
          <w:p w14:paraId="5FA299FD" w14:textId="77777777" w:rsidR="00460C69" w:rsidRPr="00134BD1" w:rsidRDefault="00460C69" w:rsidP="009B3E42">
            <w:pPr>
              <w:pStyle w:val="ACTableText"/>
              <w:rPr>
                <w:rFonts w:eastAsia="MS Mincho" w:cs="Arial"/>
                <w:b/>
                <w:bCs w:val="0"/>
              </w:rPr>
            </w:pPr>
            <w:r w:rsidRPr="00134BD1">
              <w:rPr>
                <w:rFonts w:eastAsia="MS Mincho" w:cs="Arial"/>
                <w:b/>
                <w:bCs w:val="0"/>
              </w:rPr>
              <w:t>Name</w:t>
            </w:r>
          </w:p>
        </w:tc>
        <w:tc>
          <w:tcPr>
            <w:tcW w:w="1557" w:type="dxa"/>
          </w:tcPr>
          <w:p w14:paraId="7BFA5992" w14:textId="77777777" w:rsidR="00460C69" w:rsidRPr="00134BD1" w:rsidRDefault="00460C69" w:rsidP="009B3E42">
            <w:pPr>
              <w:pStyle w:val="ACTableText"/>
              <w:rPr>
                <w:rFonts w:eastAsia="MS Mincho" w:cs="Arial"/>
                <w:b/>
                <w:bCs w:val="0"/>
              </w:rPr>
            </w:pPr>
            <w:r w:rsidRPr="00134BD1">
              <w:rPr>
                <w:rFonts w:eastAsia="MS Mincho" w:cs="Arial"/>
                <w:b/>
                <w:bCs w:val="0"/>
              </w:rPr>
              <w:t>Bore ID</w:t>
            </w:r>
          </w:p>
        </w:tc>
        <w:tc>
          <w:tcPr>
            <w:tcW w:w="1558" w:type="dxa"/>
          </w:tcPr>
          <w:p w14:paraId="4E4B2E00" w14:textId="77777777" w:rsidR="00460C69" w:rsidRPr="00134BD1" w:rsidRDefault="00460C69" w:rsidP="009B3E42">
            <w:pPr>
              <w:pStyle w:val="ACTableText"/>
              <w:ind w:left="-23"/>
              <w:rPr>
                <w:rFonts w:eastAsia="MS Mincho" w:cs="Arial"/>
                <w:b/>
                <w:bCs w:val="0"/>
              </w:rPr>
            </w:pPr>
            <w:r w:rsidRPr="00134BD1">
              <w:rPr>
                <w:rFonts w:eastAsia="MS Mincho" w:cs="Arial"/>
                <w:b/>
                <w:bCs w:val="0"/>
              </w:rPr>
              <w:t>NZTM Easting (</w:t>
            </w:r>
            <w:proofErr w:type="spellStart"/>
            <w:r w:rsidRPr="00134BD1">
              <w:rPr>
                <w:rFonts w:eastAsia="MS Mincho" w:cs="Arial"/>
                <w:b/>
                <w:bCs w:val="0"/>
              </w:rPr>
              <w:t>mN</w:t>
            </w:r>
            <w:proofErr w:type="spellEnd"/>
            <w:r w:rsidRPr="00134BD1">
              <w:rPr>
                <w:rFonts w:eastAsia="MS Mincho" w:cs="Arial"/>
                <w:b/>
                <w:bCs w:val="0"/>
              </w:rPr>
              <w:t>)</w:t>
            </w:r>
          </w:p>
        </w:tc>
        <w:tc>
          <w:tcPr>
            <w:tcW w:w="1697" w:type="dxa"/>
          </w:tcPr>
          <w:p w14:paraId="3530887F" w14:textId="77777777" w:rsidR="00460C69" w:rsidRPr="00134BD1" w:rsidRDefault="00460C69" w:rsidP="009B3E42">
            <w:pPr>
              <w:pStyle w:val="ACTableText"/>
              <w:rPr>
                <w:rFonts w:eastAsia="MS Mincho" w:cs="Arial"/>
                <w:b/>
                <w:bCs w:val="0"/>
              </w:rPr>
            </w:pPr>
            <w:r w:rsidRPr="00134BD1">
              <w:rPr>
                <w:rFonts w:eastAsia="MS Mincho" w:cs="Arial"/>
                <w:b/>
                <w:bCs w:val="0"/>
              </w:rPr>
              <w:t>NZTM Northing (</w:t>
            </w:r>
            <w:proofErr w:type="spellStart"/>
            <w:r w:rsidRPr="00134BD1">
              <w:rPr>
                <w:rFonts w:eastAsia="MS Mincho" w:cs="Arial"/>
                <w:b/>
                <w:bCs w:val="0"/>
              </w:rPr>
              <w:t>mE</w:t>
            </w:r>
            <w:proofErr w:type="spellEnd"/>
            <w:r w:rsidRPr="00134BD1">
              <w:rPr>
                <w:rFonts w:eastAsia="MS Mincho" w:cs="Arial"/>
                <w:b/>
                <w:bCs w:val="0"/>
              </w:rPr>
              <w:t>)</w:t>
            </w:r>
          </w:p>
        </w:tc>
        <w:tc>
          <w:tcPr>
            <w:tcW w:w="1418" w:type="dxa"/>
          </w:tcPr>
          <w:p w14:paraId="21F14974" w14:textId="77777777" w:rsidR="00460C69" w:rsidRPr="00134BD1" w:rsidRDefault="00460C69" w:rsidP="009B3E42">
            <w:pPr>
              <w:pStyle w:val="ACTableText"/>
              <w:rPr>
                <w:rFonts w:eastAsia="MS Mincho" w:cs="Arial"/>
                <w:b/>
                <w:bCs w:val="0"/>
              </w:rPr>
            </w:pPr>
            <w:r w:rsidRPr="00134BD1">
              <w:rPr>
                <w:rFonts w:eastAsia="MS Mincho" w:cs="Arial"/>
                <w:b/>
                <w:bCs w:val="0"/>
              </w:rPr>
              <w:t>Depth (m)</w:t>
            </w:r>
          </w:p>
        </w:tc>
      </w:tr>
      <w:tr w:rsidR="00460C69" w:rsidRPr="006645C7" w14:paraId="1221AA74" w14:textId="77777777" w:rsidTr="009B3E42">
        <w:trPr>
          <w:trHeight w:val="787"/>
          <w:jc w:val="center"/>
        </w:trPr>
        <w:tc>
          <w:tcPr>
            <w:tcW w:w="1557" w:type="dxa"/>
          </w:tcPr>
          <w:p w14:paraId="2F7E4EEE" w14:textId="77777777" w:rsidR="00460C69" w:rsidRPr="006645C7" w:rsidRDefault="00460C69" w:rsidP="009B3E42">
            <w:pPr>
              <w:pStyle w:val="ACTableText"/>
              <w:rPr>
                <w:color w:val="0070C0"/>
              </w:rPr>
            </w:pPr>
            <w:proofErr w:type="spellStart"/>
            <w:r>
              <w:rPr>
                <w:color w:val="0070C0"/>
              </w:rPr>
              <w:t>xxxx</w:t>
            </w:r>
            <w:proofErr w:type="spellEnd"/>
          </w:p>
        </w:tc>
        <w:tc>
          <w:tcPr>
            <w:tcW w:w="1557" w:type="dxa"/>
          </w:tcPr>
          <w:p w14:paraId="1BA6CC11" w14:textId="77777777" w:rsidR="00460C69" w:rsidRPr="006645C7" w:rsidRDefault="00460C69" w:rsidP="009B3E42">
            <w:pPr>
              <w:pStyle w:val="ACTableText"/>
              <w:rPr>
                <w:color w:val="0070C0"/>
              </w:rPr>
            </w:pPr>
            <w:proofErr w:type="spellStart"/>
            <w:r w:rsidRPr="006645C7">
              <w:rPr>
                <w:color w:val="0070C0"/>
              </w:rPr>
              <w:t>xxxx</w:t>
            </w:r>
            <w:proofErr w:type="spellEnd"/>
          </w:p>
        </w:tc>
        <w:tc>
          <w:tcPr>
            <w:tcW w:w="1558" w:type="dxa"/>
          </w:tcPr>
          <w:p w14:paraId="68EF6637" w14:textId="77777777" w:rsidR="00460C69" w:rsidRPr="006645C7" w:rsidRDefault="00460C69" w:rsidP="009B3E42">
            <w:pPr>
              <w:pStyle w:val="ACTableText"/>
              <w:rPr>
                <w:color w:val="0070C0"/>
              </w:rPr>
            </w:pPr>
            <w:proofErr w:type="spellStart"/>
            <w:r w:rsidRPr="006645C7">
              <w:rPr>
                <w:color w:val="0070C0"/>
              </w:rPr>
              <w:t>xxxx</w:t>
            </w:r>
            <w:proofErr w:type="spellEnd"/>
          </w:p>
        </w:tc>
        <w:tc>
          <w:tcPr>
            <w:tcW w:w="1697" w:type="dxa"/>
          </w:tcPr>
          <w:p w14:paraId="4331351B" w14:textId="77777777" w:rsidR="00460C69" w:rsidRPr="006645C7" w:rsidRDefault="00460C69" w:rsidP="009B3E42">
            <w:pPr>
              <w:pStyle w:val="ACTableText"/>
              <w:rPr>
                <w:color w:val="0070C0"/>
              </w:rPr>
            </w:pPr>
            <w:proofErr w:type="spellStart"/>
            <w:r>
              <w:rPr>
                <w:color w:val="0070C0"/>
              </w:rPr>
              <w:t>xxxx</w:t>
            </w:r>
            <w:proofErr w:type="spellEnd"/>
          </w:p>
        </w:tc>
        <w:tc>
          <w:tcPr>
            <w:tcW w:w="1418" w:type="dxa"/>
          </w:tcPr>
          <w:p w14:paraId="51CF2094" w14:textId="77777777" w:rsidR="00460C69" w:rsidRPr="006645C7" w:rsidRDefault="00460C69" w:rsidP="009B3E42">
            <w:pPr>
              <w:pStyle w:val="ACTableText"/>
            </w:pPr>
            <w:r>
              <w:t xml:space="preserve">Between </w:t>
            </w:r>
            <w:r w:rsidRPr="006645C7">
              <w:rPr>
                <w:color w:val="0070C0"/>
              </w:rPr>
              <w:t>xx</w:t>
            </w:r>
            <w:r>
              <w:t xml:space="preserve"> - </w:t>
            </w:r>
            <w:r w:rsidRPr="006645C7">
              <w:rPr>
                <w:color w:val="0070C0"/>
              </w:rPr>
              <w:t>xx</w:t>
            </w:r>
            <w:r>
              <w:t xml:space="preserve"> metres</w:t>
            </w:r>
          </w:p>
        </w:tc>
      </w:tr>
      <w:tr w:rsidR="00460C69" w:rsidRPr="006645C7" w14:paraId="25E5DC41" w14:textId="77777777" w:rsidTr="009B3E42">
        <w:trPr>
          <w:trHeight w:val="787"/>
          <w:jc w:val="center"/>
        </w:trPr>
        <w:tc>
          <w:tcPr>
            <w:tcW w:w="1557" w:type="dxa"/>
          </w:tcPr>
          <w:p w14:paraId="3094F211" w14:textId="77777777" w:rsidR="00460C69" w:rsidRPr="006645C7" w:rsidRDefault="00460C69" w:rsidP="009B3E42">
            <w:pPr>
              <w:pStyle w:val="ACTableText"/>
              <w:rPr>
                <w:rFonts w:eastAsia="MS Mincho"/>
                <w:color w:val="0070C0"/>
              </w:rPr>
            </w:pPr>
            <w:r w:rsidRPr="006645C7">
              <w:rPr>
                <w:rFonts w:eastAsia="MS Mincho"/>
              </w:rPr>
              <w:t>Bore diameter</w:t>
            </w:r>
          </w:p>
        </w:tc>
        <w:tc>
          <w:tcPr>
            <w:tcW w:w="1557" w:type="dxa"/>
          </w:tcPr>
          <w:p w14:paraId="5D174C6B" w14:textId="77777777" w:rsidR="00460C69" w:rsidRPr="006645C7" w:rsidRDefault="00460C69" w:rsidP="009B3E42">
            <w:pPr>
              <w:pStyle w:val="ACTableText"/>
              <w:rPr>
                <w:rFonts w:eastAsia="MS Mincho"/>
                <w:color w:val="0070C0"/>
              </w:rPr>
            </w:pPr>
            <w:r w:rsidRPr="006645C7">
              <w:rPr>
                <w:rFonts w:eastAsia="MS Mincho"/>
              </w:rPr>
              <w:t>Aquifer</w:t>
            </w:r>
          </w:p>
        </w:tc>
        <w:tc>
          <w:tcPr>
            <w:tcW w:w="1558" w:type="dxa"/>
          </w:tcPr>
          <w:p w14:paraId="61DB8155" w14:textId="77777777" w:rsidR="00460C69" w:rsidRPr="006645C7" w:rsidRDefault="00460C69" w:rsidP="009B3E42">
            <w:pPr>
              <w:pStyle w:val="ACTableText"/>
              <w:ind w:left="-23"/>
              <w:rPr>
                <w:rFonts w:eastAsia="MS Mincho"/>
                <w:color w:val="0070C0"/>
              </w:rPr>
            </w:pPr>
            <w:r w:rsidRPr="006645C7">
              <w:rPr>
                <w:rFonts w:eastAsia="MS Mincho"/>
              </w:rPr>
              <w:t>Casing depth (m)</w:t>
            </w:r>
          </w:p>
        </w:tc>
        <w:tc>
          <w:tcPr>
            <w:tcW w:w="1697" w:type="dxa"/>
          </w:tcPr>
          <w:p w14:paraId="3CFD7943" w14:textId="77777777" w:rsidR="00460C69" w:rsidRPr="006645C7" w:rsidRDefault="00460C69" w:rsidP="009B3E42">
            <w:pPr>
              <w:pStyle w:val="ACTableText"/>
              <w:rPr>
                <w:rFonts w:eastAsia="MS Mincho"/>
                <w:color w:val="0070C0"/>
              </w:rPr>
            </w:pPr>
            <w:r w:rsidRPr="006645C7">
              <w:rPr>
                <w:rFonts w:eastAsia="MS Mincho"/>
              </w:rPr>
              <w:t>Casing material</w:t>
            </w:r>
          </w:p>
        </w:tc>
        <w:tc>
          <w:tcPr>
            <w:tcW w:w="1418" w:type="dxa"/>
          </w:tcPr>
          <w:p w14:paraId="6321E1F2" w14:textId="77777777" w:rsidR="00460C69" w:rsidRPr="006645C7" w:rsidRDefault="00460C69" w:rsidP="009B3E42">
            <w:pPr>
              <w:pStyle w:val="ACTableText"/>
              <w:rPr>
                <w:rFonts w:eastAsia="MS Mincho"/>
                <w:color w:val="0070C0"/>
              </w:rPr>
            </w:pPr>
            <w:r w:rsidRPr="006645C7">
              <w:rPr>
                <w:rFonts w:eastAsia="MS Mincho"/>
              </w:rPr>
              <w:t>Grouting</w:t>
            </w:r>
          </w:p>
        </w:tc>
      </w:tr>
      <w:tr w:rsidR="00460C69" w:rsidRPr="006645C7" w14:paraId="34328863" w14:textId="77777777" w:rsidTr="009B3E42">
        <w:trPr>
          <w:trHeight w:val="787"/>
          <w:jc w:val="center"/>
        </w:trPr>
        <w:tc>
          <w:tcPr>
            <w:tcW w:w="1557" w:type="dxa"/>
          </w:tcPr>
          <w:p w14:paraId="7E3F6D32" w14:textId="77777777" w:rsidR="00460C69" w:rsidRPr="006645C7" w:rsidRDefault="00460C69" w:rsidP="009B3E42">
            <w:pPr>
              <w:pStyle w:val="ACTableText"/>
            </w:pPr>
            <w:r w:rsidRPr="006645C7">
              <w:rPr>
                <w:color w:val="0070C0"/>
              </w:rPr>
              <w:t>xx</w:t>
            </w:r>
          </w:p>
        </w:tc>
        <w:tc>
          <w:tcPr>
            <w:tcW w:w="1557" w:type="dxa"/>
          </w:tcPr>
          <w:p w14:paraId="624D1138" w14:textId="77777777" w:rsidR="00460C69" w:rsidRPr="006645C7" w:rsidRDefault="00460C69" w:rsidP="009B3E42">
            <w:pPr>
              <w:pStyle w:val="ACTableText"/>
            </w:pPr>
            <w:r w:rsidRPr="006645C7">
              <w:rPr>
                <w:color w:val="0070C0"/>
              </w:rPr>
              <w:t>xx</w:t>
            </w:r>
          </w:p>
        </w:tc>
        <w:tc>
          <w:tcPr>
            <w:tcW w:w="1558" w:type="dxa"/>
          </w:tcPr>
          <w:p w14:paraId="419A8D80" w14:textId="77777777" w:rsidR="00460C69" w:rsidRPr="006645C7" w:rsidRDefault="00460C69" w:rsidP="009B3E42">
            <w:pPr>
              <w:pStyle w:val="ACTableText"/>
            </w:pPr>
            <w:r w:rsidRPr="006645C7">
              <w:rPr>
                <w:color w:val="0070C0"/>
              </w:rPr>
              <w:t>xx</w:t>
            </w:r>
          </w:p>
        </w:tc>
        <w:tc>
          <w:tcPr>
            <w:tcW w:w="1697" w:type="dxa"/>
          </w:tcPr>
          <w:p w14:paraId="61334083" w14:textId="77777777" w:rsidR="00460C69" w:rsidRPr="006645C7" w:rsidRDefault="00460C69" w:rsidP="009B3E42">
            <w:pPr>
              <w:pStyle w:val="ACTableText"/>
            </w:pPr>
            <w:r w:rsidRPr="006645C7">
              <w:rPr>
                <w:color w:val="0070C0"/>
              </w:rPr>
              <w:t>xx</w:t>
            </w:r>
          </w:p>
        </w:tc>
        <w:tc>
          <w:tcPr>
            <w:tcW w:w="1418" w:type="dxa"/>
          </w:tcPr>
          <w:p w14:paraId="063ED9B4" w14:textId="77777777" w:rsidR="00460C69" w:rsidRPr="006645C7" w:rsidRDefault="00460C69" w:rsidP="009B3E42">
            <w:pPr>
              <w:pStyle w:val="ACTableText"/>
            </w:pPr>
            <w:r w:rsidRPr="006645C7">
              <w:rPr>
                <w:color w:val="0070C0"/>
              </w:rPr>
              <w:t>xx</w:t>
            </w:r>
          </w:p>
        </w:tc>
      </w:tr>
    </w:tbl>
    <w:p w14:paraId="11A70812" w14:textId="77777777" w:rsidR="00460C69" w:rsidRPr="00C673F8" w:rsidRDefault="00460C69" w:rsidP="00460C69">
      <w:pPr>
        <w:jc w:val="both"/>
        <w:rPr>
          <w:rFonts w:cs="Arial"/>
        </w:rPr>
      </w:pPr>
    </w:p>
    <w:p w14:paraId="4FED66AA" w14:textId="77777777" w:rsidR="00460C69" w:rsidRDefault="00460C69" w:rsidP="00460C69">
      <w:pPr>
        <w:pStyle w:val="ACSCMStaffHeader"/>
      </w:pPr>
      <w:r>
        <w:t>Guidance Note:</w:t>
      </w:r>
    </w:p>
    <w:p w14:paraId="61887693" w14:textId="77777777" w:rsidR="00460C69" w:rsidRDefault="00460C69" w:rsidP="00460C69">
      <w:pPr>
        <w:pStyle w:val="ACSCMnote2staff"/>
      </w:pPr>
      <w:r>
        <w:t>This condition should go on all c</w:t>
      </w:r>
      <w:r w:rsidRPr="00F31B02">
        <w:t xml:space="preserve">onsents. The condition </w:t>
      </w:r>
      <w:r>
        <w:t>allows some</w:t>
      </w:r>
      <w:r w:rsidRPr="00F31B02">
        <w:t xml:space="preserve"> flexibility in terms of actual location and sets out construction criteria the bore </w:t>
      </w:r>
      <w:r>
        <w:t>should</w:t>
      </w:r>
      <w:r w:rsidRPr="00F31B02">
        <w:t xml:space="preserve"> meet. </w:t>
      </w:r>
    </w:p>
    <w:p w14:paraId="4B39D80B" w14:textId="77777777" w:rsidR="00460C69" w:rsidRDefault="00460C69" w:rsidP="00460C69">
      <w:pPr>
        <w:pStyle w:val="ACSCMconditiondivider"/>
      </w:pPr>
    </w:p>
    <w:p w14:paraId="0521F464" w14:textId="77777777" w:rsidR="00460C69" w:rsidRPr="0022346B" w:rsidRDefault="00460C69" w:rsidP="00460C69">
      <w:pPr>
        <w:pStyle w:val="Heading3"/>
      </w:pPr>
      <w:bookmarkStart w:id="6" w:name="_Toc491179313"/>
      <w:r>
        <w:t>Condition 2: Bore completion d</w:t>
      </w:r>
      <w:r w:rsidRPr="0022346B">
        <w:t>ate</w:t>
      </w:r>
      <w:bookmarkEnd w:id="6"/>
    </w:p>
    <w:p w14:paraId="02A9645E" w14:textId="77777777" w:rsidR="00460C69" w:rsidRPr="00C673F8" w:rsidRDefault="00460C69" w:rsidP="00460C69">
      <w:pPr>
        <w:pStyle w:val="ACBodyText"/>
        <w:rPr>
          <w:lang w:val="en-US"/>
        </w:rPr>
      </w:pPr>
      <w:r w:rsidRPr="00C673F8">
        <w:rPr>
          <w:lang w:val="en-US"/>
        </w:rPr>
        <w:t xml:space="preserve">The bore </w:t>
      </w:r>
      <w:r>
        <w:rPr>
          <w:lang w:val="en-US"/>
        </w:rPr>
        <w:t>must</w:t>
      </w:r>
      <w:r w:rsidRPr="00C673F8">
        <w:rPr>
          <w:lang w:val="en-US"/>
        </w:rPr>
        <w:t xml:space="preserve"> be completed within 30 days of commencement of the construction of it.</w:t>
      </w:r>
    </w:p>
    <w:p w14:paraId="377C1AED" w14:textId="77777777" w:rsidR="00460C69" w:rsidRDefault="00460C69" w:rsidP="00460C69">
      <w:pPr>
        <w:pStyle w:val="ACSCMStaffHeader"/>
      </w:pPr>
      <w:r>
        <w:t>Guidance Note:</w:t>
      </w:r>
    </w:p>
    <w:p w14:paraId="2F21D975" w14:textId="77777777" w:rsidR="00460C69" w:rsidRPr="0022346B" w:rsidRDefault="00460C69" w:rsidP="00460C69">
      <w:pPr>
        <w:pStyle w:val="ACSCMnote2staff"/>
      </w:pPr>
      <w:r w:rsidRPr="00F31B02">
        <w:t xml:space="preserve">This condition </w:t>
      </w:r>
      <w:r>
        <w:t xml:space="preserve">should </w:t>
      </w:r>
      <w:r w:rsidRPr="00F31B02">
        <w:t xml:space="preserve">go on all consents. The short duration is intended to minimise contamination to groundwater </w:t>
      </w:r>
      <w:r>
        <w:t>during</w:t>
      </w:r>
      <w:r w:rsidRPr="00F31B02">
        <w:t xml:space="preserve"> construction works</w:t>
      </w:r>
      <w:r>
        <w:t>.</w:t>
      </w:r>
    </w:p>
    <w:p w14:paraId="40A02270" w14:textId="77777777" w:rsidR="00460C69" w:rsidRDefault="00460C69" w:rsidP="00460C69">
      <w:pPr>
        <w:spacing w:line="259" w:lineRule="auto"/>
        <w:rPr>
          <w:rFonts w:eastAsiaTheme="majorEastAsia" w:cstheme="majorBidi"/>
          <w:b/>
          <w:color w:val="76A240"/>
          <w:szCs w:val="26"/>
        </w:rPr>
      </w:pPr>
      <w:bookmarkStart w:id="7" w:name="_Toc491179314"/>
      <w:r>
        <w:br w:type="page"/>
      </w:r>
    </w:p>
    <w:p w14:paraId="5A5600B9" w14:textId="77777777" w:rsidR="00460C69" w:rsidRPr="0022346B" w:rsidRDefault="00460C69" w:rsidP="00460C69">
      <w:pPr>
        <w:pStyle w:val="Heading3"/>
        <w:ind w:left="851" w:hanging="284"/>
      </w:pPr>
      <w:r>
        <w:lastRenderedPageBreak/>
        <w:t xml:space="preserve">Condition 3: </w:t>
      </w:r>
      <w:r w:rsidRPr="0022346B">
        <w:t>Bore design, construction, maintenance, and record keeping</w:t>
      </w:r>
      <w:bookmarkEnd w:id="7"/>
      <w:r w:rsidRPr="0022346B">
        <w:t xml:space="preserve"> </w:t>
      </w:r>
    </w:p>
    <w:p w14:paraId="30669179" w14:textId="77777777" w:rsidR="00460C69" w:rsidRPr="00C673F8" w:rsidRDefault="00460C69" w:rsidP="00460C69">
      <w:pPr>
        <w:pStyle w:val="ACBodyText"/>
        <w:rPr>
          <w:rFonts w:eastAsiaTheme="minorHAnsi"/>
          <w:b/>
        </w:rPr>
      </w:pPr>
      <w:r w:rsidRPr="00C673F8">
        <w:rPr>
          <w:lang w:val="en-US"/>
        </w:rPr>
        <w:t xml:space="preserve">The bore </w:t>
      </w:r>
      <w:r>
        <w:rPr>
          <w:lang w:val="en-US"/>
        </w:rPr>
        <w:t>must</w:t>
      </w:r>
      <w:r w:rsidRPr="00C673F8">
        <w:rPr>
          <w:lang w:val="en-US"/>
        </w:rPr>
        <w:t xml:space="preserve"> be constructed, maintained, tested, and records kept (drilling log), in accordance with NZS 4411:2001, Environmental Standard for Drilling of Soil and Rock</w:t>
      </w:r>
      <w:r>
        <w:rPr>
          <w:lang w:val="en-US"/>
        </w:rPr>
        <w:t xml:space="preserve">. Adequate provisions for groundwater water level measurement and water sampling must also be provided at the bore head. </w:t>
      </w:r>
      <w:r w:rsidRPr="00C673F8">
        <w:rPr>
          <w:lang w:val="en-US"/>
        </w:rPr>
        <w:t xml:space="preserve"> </w:t>
      </w:r>
    </w:p>
    <w:p w14:paraId="69E7A7BF" w14:textId="77777777" w:rsidR="00460C69" w:rsidRPr="00460C69" w:rsidRDefault="00460C69" w:rsidP="00460C69">
      <w:pPr>
        <w:pStyle w:val="ACSCMStaffHeader"/>
        <w:rPr>
          <w:i w:val="0"/>
          <w:iCs/>
          <w:color w:val="auto"/>
          <w:u w:val="single"/>
        </w:rPr>
      </w:pPr>
      <w:bookmarkStart w:id="8" w:name="_Toc421794813"/>
      <w:r w:rsidRPr="00460C69">
        <w:rPr>
          <w:i w:val="0"/>
          <w:iCs/>
          <w:color w:val="auto"/>
          <w:u w:val="single"/>
        </w:rPr>
        <w:t>Advice Note 1:</w:t>
      </w:r>
      <w:bookmarkStart w:id="9" w:name="_Toc421793787"/>
      <w:bookmarkStart w:id="10" w:name="_Toc421794814"/>
      <w:bookmarkEnd w:id="8"/>
    </w:p>
    <w:p w14:paraId="68B0E693" w14:textId="5E7EA7EA" w:rsidR="00460C69" w:rsidRPr="00460C69" w:rsidRDefault="00460C69" w:rsidP="00460C69">
      <w:pPr>
        <w:pStyle w:val="ACSCMnote2staff"/>
        <w:rPr>
          <w:i w:val="0"/>
          <w:iCs/>
          <w:color w:val="auto"/>
        </w:rPr>
      </w:pPr>
      <w:r w:rsidRPr="00460C69">
        <w:rPr>
          <w:rStyle w:val="ACSCMnote2staffChar"/>
          <w:bCs/>
          <w:iCs/>
          <w:color w:val="auto"/>
        </w:rPr>
        <w:t>Bore headworks constructed in accordance with the diagram and explanation provided below will be considered to meet the NZS 4411:2001 Section 2.5.5.3-5</w:t>
      </w:r>
      <w:r w:rsidRPr="00460C69">
        <w:rPr>
          <w:i w:val="0"/>
          <w:iCs/>
          <w:color w:val="auto"/>
        </w:rPr>
        <w:t>.</w:t>
      </w:r>
      <w:bookmarkEnd w:id="9"/>
      <w:bookmarkEnd w:id="10"/>
    </w:p>
    <w:tbl>
      <w:tblPr>
        <w:tblW w:w="0" w:type="auto"/>
        <w:tblInd w:w="602" w:type="dxa"/>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Look w:val="0000" w:firstRow="0" w:lastRow="0" w:firstColumn="0" w:lastColumn="0" w:noHBand="0" w:noVBand="0"/>
      </w:tblPr>
      <w:tblGrid>
        <w:gridCol w:w="3510"/>
        <w:gridCol w:w="4536"/>
      </w:tblGrid>
      <w:tr w:rsidR="00460C69" w:rsidRPr="00460C69" w14:paraId="081FCB11" w14:textId="77777777" w:rsidTr="009B3E42">
        <w:tc>
          <w:tcPr>
            <w:tcW w:w="3510" w:type="dxa"/>
          </w:tcPr>
          <w:p w14:paraId="658A84D2" w14:textId="77777777" w:rsidR="00460C69" w:rsidRPr="00460C69" w:rsidRDefault="00460C69" w:rsidP="009B3E42">
            <w:pPr>
              <w:rPr>
                <w:rFonts w:cs="Arial"/>
                <w:i/>
                <w:color w:val="auto"/>
                <w:sz w:val="22"/>
                <w:lang w:val="en-US"/>
              </w:rPr>
            </w:pPr>
            <w:r w:rsidRPr="00460C69">
              <w:rPr>
                <w:rFonts w:cs="Arial"/>
                <w:i/>
                <w:color w:val="auto"/>
                <w:sz w:val="22"/>
                <w:lang w:val="en-US"/>
              </w:rPr>
              <w:t>Above ground</w:t>
            </w:r>
          </w:p>
        </w:tc>
        <w:tc>
          <w:tcPr>
            <w:tcW w:w="4536" w:type="dxa"/>
          </w:tcPr>
          <w:p w14:paraId="0E1649F4" w14:textId="77777777" w:rsidR="00460C69" w:rsidRPr="00460C69" w:rsidRDefault="00460C69" w:rsidP="009B3E42">
            <w:pPr>
              <w:rPr>
                <w:rFonts w:cs="Arial"/>
                <w:i/>
                <w:color w:val="auto"/>
                <w:lang w:val="en-US"/>
              </w:rPr>
            </w:pPr>
            <w:r w:rsidRPr="00460C69">
              <w:rPr>
                <w:rFonts w:cs="Arial"/>
                <w:i/>
                <w:color w:val="auto"/>
                <w:sz w:val="22"/>
                <w:lang w:val="en-US"/>
              </w:rPr>
              <w:t>Below ground</w:t>
            </w:r>
          </w:p>
        </w:tc>
      </w:tr>
      <w:tr w:rsidR="00460C69" w:rsidRPr="00460C69" w14:paraId="3B4871C9" w14:textId="77777777" w:rsidTr="009B3E42">
        <w:tc>
          <w:tcPr>
            <w:tcW w:w="3510" w:type="dxa"/>
          </w:tcPr>
          <w:p w14:paraId="46BE1235" w14:textId="77777777" w:rsidR="00460C69" w:rsidRPr="00460C69" w:rsidRDefault="00460C69" w:rsidP="009B3E42">
            <w:pPr>
              <w:numPr>
                <w:ilvl w:val="0"/>
                <w:numId w:val="49"/>
              </w:numPr>
              <w:spacing w:after="0" w:line="240" w:lineRule="auto"/>
              <w:ind w:left="357" w:hanging="357"/>
              <w:rPr>
                <w:rFonts w:cs="Arial"/>
                <w:i/>
                <w:color w:val="auto"/>
                <w:sz w:val="22"/>
                <w:lang w:val="en-US"/>
              </w:rPr>
            </w:pPr>
            <w:r w:rsidRPr="00460C69">
              <w:rPr>
                <w:rFonts w:cs="Arial"/>
                <w:i/>
                <w:color w:val="auto"/>
                <w:sz w:val="22"/>
                <w:lang w:val="en-US"/>
              </w:rPr>
              <w:t>The top of the casing must extend at least 0.3m above the natural ground level or pump house floor, whichever is the lower</w:t>
            </w:r>
          </w:p>
          <w:p w14:paraId="04CD5C97" w14:textId="77777777" w:rsidR="00460C69" w:rsidRPr="00460C69" w:rsidRDefault="00460C69" w:rsidP="009B3E42">
            <w:pPr>
              <w:numPr>
                <w:ilvl w:val="0"/>
                <w:numId w:val="49"/>
              </w:numPr>
              <w:spacing w:after="0" w:line="240" w:lineRule="auto"/>
              <w:ind w:left="357" w:hanging="357"/>
              <w:rPr>
                <w:rFonts w:cs="Arial"/>
                <w:i/>
                <w:color w:val="auto"/>
                <w:sz w:val="22"/>
                <w:lang w:val="en-US"/>
              </w:rPr>
            </w:pPr>
            <w:r w:rsidRPr="00460C69">
              <w:rPr>
                <w:rFonts w:cs="Arial"/>
                <w:i/>
                <w:color w:val="auto"/>
                <w:sz w:val="22"/>
                <w:lang w:val="en-US"/>
              </w:rPr>
              <w:t>A concrete pad of 0.3m radius and 0.1m thick, graded to drain surface water away from the bore, is to be constructed around the bore head</w:t>
            </w:r>
          </w:p>
        </w:tc>
        <w:tc>
          <w:tcPr>
            <w:tcW w:w="4536" w:type="dxa"/>
          </w:tcPr>
          <w:p w14:paraId="5565BE75" w14:textId="77777777" w:rsidR="00460C69" w:rsidRPr="00460C69" w:rsidRDefault="00460C69" w:rsidP="009B3E42">
            <w:pPr>
              <w:rPr>
                <w:rFonts w:cs="Arial"/>
                <w:i/>
                <w:color w:val="auto"/>
                <w:lang w:val="en-US"/>
              </w:rPr>
            </w:pPr>
            <w:r w:rsidRPr="00460C69">
              <w:rPr>
                <w:rFonts w:cs="Arial"/>
                <w:i/>
                <w:noProof/>
                <w:color w:val="auto"/>
                <w:lang w:val="en-US"/>
              </w:rPr>
              <w:drawing>
                <wp:inline distT="0" distB="0" distL="0" distR="0" wp14:anchorId="7AF0D7B2" wp14:editId="048FB6C9">
                  <wp:extent cx="2828925" cy="1447800"/>
                  <wp:effectExtent l="0" t="0" r="9525" b="0"/>
                  <wp:docPr id="2" name="Picture 2" descr="bore p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re p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tc>
      </w:tr>
    </w:tbl>
    <w:p w14:paraId="6541F958" w14:textId="77777777" w:rsidR="00460C69" w:rsidRPr="00460C69" w:rsidRDefault="00460C69" w:rsidP="00460C69">
      <w:pPr>
        <w:pStyle w:val="ACSCMStaffHeader"/>
        <w:rPr>
          <w:i w:val="0"/>
          <w:iCs/>
          <w:color w:val="auto"/>
          <w:u w:val="single"/>
        </w:rPr>
      </w:pPr>
      <w:bookmarkStart w:id="11" w:name="_Toc421794815"/>
      <w:r w:rsidRPr="00460C69">
        <w:rPr>
          <w:color w:val="auto"/>
        </w:rPr>
        <w:br/>
      </w:r>
      <w:r w:rsidRPr="00460C69">
        <w:rPr>
          <w:i w:val="0"/>
          <w:iCs/>
          <w:color w:val="auto"/>
          <w:u w:val="single"/>
        </w:rPr>
        <w:t>Advice Note 2:</w:t>
      </w:r>
      <w:bookmarkEnd w:id="11"/>
      <w:r w:rsidRPr="00460C69">
        <w:rPr>
          <w:i w:val="0"/>
          <w:iCs/>
          <w:color w:val="auto"/>
          <w:u w:val="single"/>
        </w:rPr>
        <w:t xml:space="preserve"> </w:t>
      </w:r>
      <w:bookmarkStart w:id="12" w:name="_Toc421794816"/>
      <w:r w:rsidRPr="00460C69">
        <w:rPr>
          <w:i w:val="0"/>
          <w:iCs/>
          <w:color w:val="auto"/>
          <w:u w:val="single"/>
        </w:rPr>
        <w:t>Water level measurement and water quality sampling</w:t>
      </w:r>
      <w:bookmarkEnd w:id="12"/>
    </w:p>
    <w:p w14:paraId="2F079031" w14:textId="77777777" w:rsidR="00460C69" w:rsidRPr="00460C69" w:rsidRDefault="00460C69" w:rsidP="00460C69">
      <w:pPr>
        <w:pStyle w:val="ACSCMnote2staff"/>
        <w:rPr>
          <w:color w:val="auto"/>
        </w:rPr>
      </w:pPr>
      <w:r w:rsidRPr="00460C69">
        <w:rPr>
          <w:color w:val="auto"/>
          <w:lang w:val="en-US"/>
        </w:rPr>
        <w:t>NZS 4411:2001 Section 2.5.5.7 (water level measurement) can be met by  strapping a 20mm diameter (minimum) tube (</w:t>
      </w:r>
      <w:proofErr w:type="spellStart"/>
      <w:r w:rsidRPr="00460C69">
        <w:rPr>
          <w:color w:val="auto"/>
          <w:lang w:val="en-US"/>
        </w:rPr>
        <w:t>polypipe</w:t>
      </w:r>
      <w:proofErr w:type="spellEnd"/>
      <w:r w:rsidRPr="00460C69">
        <w:rPr>
          <w:color w:val="auto"/>
          <w:lang w:val="en-US"/>
        </w:rPr>
        <w:t xml:space="preserve">) to the main riser, power and support stay for the pump, the provision of a hole in the headworks of a minimum of 20mm diameter and a removable, screw-type cap. </w:t>
      </w:r>
      <w:r w:rsidRPr="00460C69">
        <w:rPr>
          <w:color w:val="auto"/>
        </w:rPr>
        <w:t>Provision at the top of the bore for water quality sampling can be achieved by fitting a tap or hand valve as close to the pump outlet as possible and before the water enters any storage tank or filter. It should have at least 0.3 metre clearance above ground level or other obstruction to allow a sample bottle to be filled.</w:t>
      </w:r>
    </w:p>
    <w:p w14:paraId="50337EDE" w14:textId="77777777" w:rsidR="00460C69" w:rsidRPr="00017C6C" w:rsidRDefault="00460C69" w:rsidP="00460C69">
      <w:pPr>
        <w:pStyle w:val="ACSCMStaffHeader"/>
      </w:pPr>
      <w:r w:rsidRPr="00017C6C">
        <w:t>Guidance Note:</w:t>
      </w:r>
    </w:p>
    <w:p w14:paraId="6296E709" w14:textId="77777777" w:rsidR="00460C69" w:rsidRPr="00017C6C" w:rsidRDefault="00460C69" w:rsidP="00460C69">
      <w:pPr>
        <w:pStyle w:val="ACSCMnote2staff"/>
        <w:rPr>
          <w:rFonts w:cs="Arial"/>
        </w:rPr>
      </w:pPr>
      <w:r w:rsidRPr="00017C6C">
        <w:rPr>
          <w:rStyle w:val="ACSCMnote2staffChar"/>
          <w:i/>
        </w:rPr>
        <w:t>This condition should go on all consents.  NZS 4411:2001 sets out standards to minimise adverse effects to groundwater from construction works. The drill log builds a geological record of the site and verifies the presence of the target aquifer. Provision for water quality and level monitoring enables sampling to be undertaken to check the ongoing condition of the aquifer</w:t>
      </w:r>
      <w:r w:rsidRPr="00017C6C">
        <w:rPr>
          <w:rFonts w:cs="Arial"/>
        </w:rPr>
        <w:t xml:space="preserve">.  </w:t>
      </w:r>
    </w:p>
    <w:p w14:paraId="522A1CAF" w14:textId="77777777" w:rsidR="00460C69" w:rsidRDefault="00460C69" w:rsidP="00460C69">
      <w:pPr>
        <w:spacing w:line="259" w:lineRule="auto"/>
        <w:rPr>
          <w:rFonts w:eastAsiaTheme="majorEastAsia" w:cstheme="majorBidi"/>
          <w:b/>
          <w:color w:val="76A240"/>
          <w:szCs w:val="26"/>
        </w:rPr>
      </w:pPr>
      <w:bookmarkStart w:id="13" w:name="_Toc421794817"/>
      <w:bookmarkStart w:id="14" w:name="_Toc491179315"/>
    </w:p>
    <w:p w14:paraId="349B4C4D" w14:textId="77777777" w:rsidR="00460C69" w:rsidRPr="0022346B" w:rsidRDefault="00460C69" w:rsidP="00460C69">
      <w:pPr>
        <w:pStyle w:val="Heading3"/>
        <w:ind w:left="851" w:hanging="284"/>
      </w:pPr>
      <w:r>
        <w:lastRenderedPageBreak/>
        <w:t xml:space="preserve">Condition 4: </w:t>
      </w:r>
      <w:r w:rsidRPr="0022346B">
        <w:t>Bore identification</w:t>
      </w:r>
      <w:bookmarkEnd w:id="13"/>
      <w:bookmarkEnd w:id="14"/>
    </w:p>
    <w:p w14:paraId="44CB00F0" w14:textId="77777777" w:rsidR="00460C69" w:rsidRPr="00C673F8" w:rsidRDefault="00460C69" w:rsidP="00460C69">
      <w:pPr>
        <w:pStyle w:val="ACBodyText"/>
      </w:pPr>
      <w:r>
        <w:t>A b</w:t>
      </w:r>
      <w:r w:rsidRPr="00C673F8">
        <w:t xml:space="preserve">ore identification number </w:t>
      </w:r>
      <w:r w:rsidRPr="00AA214D">
        <w:rPr>
          <w:color w:val="0070C0"/>
        </w:rPr>
        <w:t>XX</w:t>
      </w:r>
      <w:r w:rsidRPr="00C673F8">
        <w:rPr>
          <w:color w:val="FF0000"/>
        </w:rPr>
        <w:t xml:space="preserve"> </w:t>
      </w:r>
      <w:r>
        <w:t>must</w:t>
      </w:r>
      <w:r w:rsidRPr="00C673F8">
        <w:t xml:space="preserve"> be permanently affixed</w:t>
      </w:r>
      <w:r>
        <w:t>,</w:t>
      </w:r>
      <w:r w:rsidRPr="00C673F8">
        <w:t xml:space="preserve"> in a clearly visible location</w:t>
      </w:r>
      <w:r>
        <w:t xml:space="preserve"> and in a form that will remain legible,</w:t>
      </w:r>
      <w:r w:rsidRPr="00C673F8">
        <w:t xml:space="preserve"> to the bore head structure. </w:t>
      </w:r>
    </w:p>
    <w:p w14:paraId="3AEFBE4C" w14:textId="77777777" w:rsidR="00460C69" w:rsidRDefault="00460C69" w:rsidP="00460C69">
      <w:pPr>
        <w:pStyle w:val="ACSCMStaffHeader"/>
        <w:ind w:left="0" w:firstLine="567"/>
      </w:pPr>
      <w:r>
        <w:t>Guidance Note:</w:t>
      </w:r>
    </w:p>
    <w:p w14:paraId="1A642B8D" w14:textId="77777777" w:rsidR="00460C69" w:rsidRPr="00F31B02" w:rsidRDefault="00460C69" w:rsidP="00460C69">
      <w:pPr>
        <w:pStyle w:val="ACSCMnote2staff"/>
      </w:pPr>
      <w:r w:rsidRPr="00F31B02">
        <w:t xml:space="preserve">This condition </w:t>
      </w:r>
      <w:r>
        <w:t>should</w:t>
      </w:r>
      <w:r w:rsidRPr="00F31B02">
        <w:t xml:space="preserve"> go on all consents. The bore identification number for each bore is to be entered into this condition. </w:t>
      </w:r>
      <w:r>
        <w:t xml:space="preserve">This enables the council and the consent holder to clearly determine which bore is which and to keep records of bore and their location in the region. </w:t>
      </w:r>
    </w:p>
    <w:p w14:paraId="0FE76DB5" w14:textId="77777777" w:rsidR="00460C69" w:rsidRPr="00C673F8" w:rsidRDefault="00460C69" w:rsidP="00460C69">
      <w:pPr>
        <w:pStyle w:val="ACSCMconditiondivider"/>
      </w:pPr>
    </w:p>
    <w:p w14:paraId="3C68760C" w14:textId="77777777" w:rsidR="00460C69" w:rsidRPr="0022346B" w:rsidRDefault="00460C69" w:rsidP="00460C69">
      <w:pPr>
        <w:pStyle w:val="Heading3"/>
        <w:ind w:left="851" w:hanging="284"/>
      </w:pPr>
      <w:bookmarkStart w:id="15" w:name="_Toc491179316"/>
      <w:r>
        <w:t xml:space="preserve">Condition 5: </w:t>
      </w:r>
      <w:r w:rsidRPr="0022346B">
        <w:t xml:space="preserve">Information to be supplied to </w:t>
      </w:r>
      <w:r>
        <w:t>the c</w:t>
      </w:r>
      <w:r w:rsidRPr="0022346B">
        <w:t>ouncil</w:t>
      </w:r>
      <w:bookmarkEnd w:id="15"/>
    </w:p>
    <w:p w14:paraId="0E85742B" w14:textId="3249FD92" w:rsidR="00460C69" w:rsidRPr="00EE1DD8" w:rsidRDefault="00460C69" w:rsidP="00460C69">
      <w:pPr>
        <w:pStyle w:val="ACConditionBodyText"/>
      </w:pPr>
      <w:r w:rsidRPr="00EE1DD8">
        <w:t xml:space="preserve">The following information </w:t>
      </w:r>
      <w:r>
        <w:t>must</w:t>
      </w:r>
      <w:r w:rsidRPr="00EE1DD8">
        <w:t xml:space="preserve"> be supplied to </w:t>
      </w:r>
      <w:r w:rsidR="009014AB">
        <w:t>Council</w:t>
      </w:r>
      <w:r w:rsidRPr="00EE1DD8">
        <w:t xml:space="preserve"> within 20 working days of completion of the bore: </w:t>
      </w:r>
    </w:p>
    <w:p w14:paraId="30C645E0" w14:textId="77777777" w:rsidR="00460C69" w:rsidRPr="00983A3A" w:rsidRDefault="00460C69" w:rsidP="00460C69">
      <w:pPr>
        <w:pStyle w:val="ACBodyTextNumbers"/>
        <w:numPr>
          <w:ilvl w:val="0"/>
          <w:numId w:val="44"/>
        </w:numPr>
      </w:pPr>
      <w:r w:rsidRPr="00983A3A">
        <w:t xml:space="preserve">The drilling log. </w:t>
      </w:r>
    </w:p>
    <w:p w14:paraId="41737B51" w14:textId="77777777" w:rsidR="00460C69" w:rsidRPr="00983A3A" w:rsidRDefault="00460C69" w:rsidP="00460C69">
      <w:pPr>
        <w:pStyle w:val="ACBodyTextNumbers"/>
        <w:numPr>
          <w:ilvl w:val="0"/>
          <w:numId w:val="44"/>
        </w:numPr>
      </w:pPr>
      <w:r w:rsidRPr="00983A3A">
        <w:t xml:space="preserve">A digital photograph(s) legibly showing: </w:t>
      </w:r>
    </w:p>
    <w:p w14:paraId="064E9D35" w14:textId="77777777" w:rsidR="00460C69" w:rsidRPr="00701AD7" w:rsidRDefault="00460C69" w:rsidP="00460C69">
      <w:pPr>
        <w:pStyle w:val="ACBodyTextNumbers"/>
        <w:numPr>
          <w:ilvl w:val="0"/>
          <w:numId w:val="44"/>
        </w:numPr>
      </w:pPr>
      <w:r w:rsidRPr="00701AD7">
        <w:t xml:space="preserve">the bore number affixed to the bore head structure; </w:t>
      </w:r>
    </w:p>
    <w:p w14:paraId="10F1B85F" w14:textId="77777777" w:rsidR="00460C69" w:rsidRPr="00701AD7" w:rsidRDefault="00460C69" w:rsidP="00460C69">
      <w:pPr>
        <w:pStyle w:val="ACBodyTextNumbers"/>
        <w:numPr>
          <w:ilvl w:val="0"/>
          <w:numId w:val="44"/>
        </w:numPr>
      </w:pPr>
      <w:r w:rsidRPr="00701AD7">
        <w:t xml:space="preserve">the length of the casing protruding above the concrete pad; and, </w:t>
      </w:r>
    </w:p>
    <w:p w14:paraId="243ADE3E" w14:textId="77777777" w:rsidR="00460C69" w:rsidRPr="00701AD7" w:rsidRDefault="00460C69" w:rsidP="00460C69">
      <w:pPr>
        <w:pStyle w:val="ACBodyTextNumbers"/>
        <w:numPr>
          <w:ilvl w:val="0"/>
          <w:numId w:val="44"/>
        </w:numPr>
      </w:pPr>
      <w:r w:rsidRPr="00701AD7">
        <w:t xml:space="preserve">the concrete pad around the bottom of the bore head.   </w:t>
      </w:r>
    </w:p>
    <w:p w14:paraId="016CC02D" w14:textId="77777777" w:rsidR="00460C69" w:rsidRPr="00701AD7" w:rsidRDefault="00460C69" w:rsidP="00460C69">
      <w:pPr>
        <w:pStyle w:val="ACBodyTextNumbers"/>
        <w:numPr>
          <w:ilvl w:val="0"/>
          <w:numId w:val="44"/>
        </w:numPr>
      </w:pPr>
      <w:r w:rsidRPr="00701AD7">
        <w:t xml:space="preserve">An annotated map, or aerial photograph, that accurately and clearly shows the physical location and coordinates for the bore.   </w:t>
      </w:r>
    </w:p>
    <w:p w14:paraId="4415350C" w14:textId="77777777" w:rsidR="00460C69" w:rsidRDefault="00460C69" w:rsidP="00460C69">
      <w:pPr>
        <w:pStyle w:val="ACBodyTextNumbers"/>
        <w:numPr>
          <w:ilvl w:val="0"/>
          <w:numId w:val="44"/>
        </w:numPr>
      </w:pPr>
      <w:r w:rsidRPr="00701AD7">
        <w:t xml:space="preserve">The following as built details for each bore – </w:t>
      </w:r>
      <w:r>
        <w:br/>
      </w:r>
    </w:p>
    <w:tbl>
      <w:tblPr>
        <w:tblW w:w="8316"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Look w:val="04A0" w:firstRow="1" w:lastRow="0" w:firstColumn="1" w:lastColumn="0" w:noHBand="0" w:noVBand="1"/>
      </w:tblPr>
      <w:tblGrid>
        <w:gridCol w:w="841"/>
        <w:gridCol w:w="1002"/>
        <w:gridCol w:w="2409"/>
        <w:gridCol w:w="2410"/>
        <w:gridCol w:w="1654"/>
      </w:tblGrid>
      <w:tr w:rsidR="00460C69" w:rsidRPr="006645C7" w14:paraId="36E8A427" w14:textId="77777777" w:rsidTr="009B3E42">
        <w:trPr>
          <w:jc w:val="center"/>
        </w:trPr>
        <w:tc>
          <w:tcPr>
            <w:tcW w:w="841" w:type="dxa"/>
          </w:tcPr>
          <w:p w14:paraId="7CA0D7C3" w14:textId="77777777" w:rsidR="00460C69" w:rsidRPr="00134BD1" w:rsidRDefault="00460C69" w:rsidP="009B3E42">
            <w:pPr>
              <w:pStyle w:val="ACTableText"/>
            </w:pPr>
            <w:r w:rsidRPr="00134BD1">
              <w:t>Name</w:t>
            </w:r>
          </w:p>
        </w:tc>
        <w:tc>
          <w:tcPr>
            <w:tcW w:w="1002" w:type="dxa"/>
          </w:tcPr>
          <w:p w14:paraId="4182474E" w14:textId="77777777" w:rsidR="00460C69" w:rsidRPr="00134BD1" w:rsidRDefault="00460C69" w:rsidP="009B3E42">
            <w:pPr>
              <w:pStyle w:val="ACTableText"/>
            </w:pPr>
            <w:r w:rsidRPr="00134BD1">
              <w:t>Bore ID</w:t>
            </w:r>
          </w:p>
        </w:tc>
        <w:tc>
          <w:tcPr>
            <w:tcW w:w="2409" w:type="dxa"/>
          </w:tcPr>
          <w:p w14:paraId="3DF651BB" w14:textId="77777777" w:rsidR="00460C69" w:rsidRPr="00134BD1" w:rsidRDefault="00460C69" w:rsidP="009B3E42">
            <w:pPr>
              <w:pStyle w:val="ACTableText"/>
              <w:ind w:left="-23"/>
            </w:pPr>
            <w:r w:rsidRPr="00134BD1">
              <w:t>NZTM Easting (</w:t>
            </w:r>
            <w:proofErr w:type="spellStart"/>
            <w:r w:rsidRPr="00134BD1">
              <w:t>mN</w:t>
            </w:r>
            <w:proofErr w:type="spellEnd"/>
            <w:r w:rsidRPr="00134BD1">
              <w:t>)</w:t>
            </w:r>
          </w:p>
        </w:tc>
        <w:tc>
          <w:tcPr>
            <w:tcW w:w="2410" w:type="dxa"/>
          </w:tcPr>
          <w:p w14:paraId="2DAA36F8" w14:textId="77777777" w:rsidR="00460C69" w:rsidRPr="00134BD1" w:rsidRDefault="00460C69" w:rsidP="009B3E42">
            <w:pPr>
              <w:pStyle w:val="ACTableText"/>
            </w:pPr>
            <w:r w:rsidRPr="00134BD1">
              <w:t>NZTM Northing (</w:t>
            </w:r>
            <w:proofErr w:type="spellStart"/>
            <w:r w:rsidRPr="00134BD1">
              <w:t>mE</w:t>
            </w:r>
            <w:proofErr w:type="spellEnd"/>
            <w:r w:rsidRPr="00134BD1">
              <w:t>)</w:t>
            </w:r>
          </w:p>
        </w:tc>
        <w:tc>
          <w:tcPr>
            <w:tcW w:w="1654" w:type="dxa"/>
          </w:tcPr>
          <w:p w14:paraId="760B9F3B" w14:textId="77777777" w:rsidR="00460C69" w:rsidRPr="00134BD1" w:rsidRDefault="00460C69" w:rsidP="009B3E42">
            <w:pPr>
              <w:pStyle w:val="ACTableText"/>
            </w:pPr>
            <w:r w:rsidRPr="00134BD1">
              <w:t>Depth (m)</w:t>
            </w:r>
          </w:p>
        </w:tc>
      </w:tr>
      <w:tr w:rsidR="00460C69" w:rsidRPr="006645C7" w14:paraId="4F3BD57C" w14:textId="77777777" w:rsidTr="009B3E42">
        <w:trPr>
          <w:jc w:val="center"/>
        </w:trPr>
        <w:tc>
          <w:tcPr>
            <w:tcW w:w="841" w:type="dxa"/>
            <w:tcBorders>
              <w:bottom w:val="single" w:sz="8" w:space="0" w:color="1F4E79" w:themeColor="accent1" w:themeShade="80"/>
            </w:tcBorders>
          </w:tcPr>
          <w:p w14:paraId="15EE409D" w14:textId="77777777" w:rsidR="00460C69" w:rsidRPr="00134BD1" w:rsidRDefault="00460C69" w:rsidP="009B3E42">
            <w:pPr>
              <w:pStyle w:val="ACTableText"/>
            </w:pPr>
          </w:p>
        </w:tc>
        <w:tc>
          <w:tcPr>
            <w:tcW w:w="1002" w:type="dxa"/>
            <w:tcBorders>
              <w:bottom w:val="single" w:sz="8" w:space="0" w:color="1F4E79" w:themeColor="accent1" w:themeShade="80"/>
            </w:tcBorders>
          </w:tcPr>
          <w:p w14:paraId="703195B5" w14:textId="77777777" w:rsidR="00460C69" w:rsidRPr="00134BD1" w:rsidRDefault="00460C69" w:rsidP="009B3E42">
            <w:pPr>
              <w:pStyle w:val="ACTableText"/>
            </w:pPr>
          </w:p>
        </w:tc>
        <w:tc>
          <w:tcPr>
            <w:tcW w:w="2409" w:type="dxa"/>
            <w:tcBorders>
              <w:bottom w:val="single" w:sz="8" w:space="0" w:color="1F4E79" w:themeColor="accent1" w:themeShade="80"/>
            </w:tcBorders>
          </w:tcPr>
          <w:p w14:paraId="39493651" w14:textId="77777777" w:rsidR="00460C69" w:rsidRPr="00134BD1" w:rsidRDefault="00460C69" w:rsidP="009B3E42">
            <w:pPr>
              <w:pStyle w:val="ACTableText"/>
            </w:pPr>
          </w:p>
        </w:tc>
        <w:tc>
          <w:tcPr>
            <w:tcW w:w="2410" w:type="dxa"/>
            <w:tcBorders>
              <w:bottom w:val="single" w:sz="8" w:space="0" w:color="1F4E79" w:themeColor="accent1" w:themeShade="80"/>
            </w:tcBorders>
          </w:tcPr>
          <w:p w14:paraId="48B59B1D" w14:textId="77777777" w:rsidR="00460C69" w:rsidRPr="00134BD1" w:rsidRDefault="00460C69" w:rsidP="009B3E42">
            <w:pPr>
              <w:pStyle w:val="ACTableText"/>
            </w:pPr>
          </w:p>
        </w:tc>
        <w:tc>
          <w:tcPr>
            <w:tcW w:w="1654" w:type="dxa"/>
            <w:tcBorders>
              <w:bottom w:val="single" w:sz="8" w:space="0" w:color="1F4E79" w:themeColor="accent1" w:themeShade="80"/>
            </w:tcBorders>
          </w:tcPr>
          <w:p w14:paraId="7A0C91A1" w14:textId="77777777" w:rsidR="00460C69" w:rsidRPr="00134BD1" w:rsidRDefault="00460C69" w:rsidP="009B3E42">
            <w:pPr>
              <w:pStyle w:val="ACTableText"/>
            </w:pPr>
          </w:p>
        </w:tc>
      </w:tr>
    </w:tbl>
    <w:p w14:paraId="4579C399" w14:textId="77777777" w:rsidR="00460C69" w:rsidRPr="00017C6C" w:rsidRDefault="00460C69" w:rsidP="00460C69">
      <w:pPr>
        <w:spacing w:line="240" w:lineRule="auto"/>
        <w:rPr>
          <w:sz w:val="16"/>
          <w:szCs w:val="16"/>
        </w:rPr>
      </w:pPr>
    </w:p>
    <w:tbl>
      <w:tblPr>
        <w:tblW w:w="8326" w:type="dxa"/>
        <w:jc w:val="center"/>
        <w:tblBorders>
          <w:top w:val="single" w:sz="8" w:space="0" w:color="1F4E79" w:themeColor="accent1" w:themeShade="80"/>
          <w:left w:val="single" w:sz="8" w:space="0" w:color="1F4E79" w:themeColor="accent1" w:themeShade="80"/>
          <w:bottom w:val="single" w:sz="8" w:space="0" w:color="1F4E79" w:themeColor="accent1" w:themeShade="80"/>
          <w:right w:val="single" w:sz="8" w:space="0" w:color="1F4E79" w:themeColor="accent1" w:themeShade="80"/>
          <w:insideH w:val="single" w:sz="8" w:space="0" w:color="1F4E79" w:themeColor="accent1" w:themeShade="80"/>
          <w:insideV w:val="single" w:sz="8" w:space="0" w:color="1F4E79" w:themeColor="accent1" w:themeShade="80"/>
        </w:tblBorders>
        <w:tblLayout w:type="fixed"/>
        <w:tblLook w:val="04A0" w:firstRow="1" w:lastRow="0" w:firstColumn="1" w:lastColumn="0" w:noHBand="0" w:noVBand="1"/>
      </w:tblPr>
      <w:tblGrid>
        <w:gridCol w:w="1691"/>
        <w:gridCol w:w="1134"/>
        <w:gridCol w:w="2004"/>
        <w:gridCol w:w="1965"/>
        <w:gridCol w:w="1532"/>
      </w:tblGrid>
      <w:tr w:rsidR="00460C69" w:rsidRPr="006645C7" w14:paraId="7C90FC48" w14:textId="77777777" w:rsidTr="009B3E42">
        <w:trPr>
          <w:jc w:val="center"/>
        </w:trPr>
        <w:tc>
          <w:tcPr>
            <w:tcW w:w="1691" w:type="dxa"/>
          </w:tcPr>
          <w:p w14:paraId="6B519E58" w14:textId="77777777" w:rsidR="00460C69" w:rsidRPr="00134BD1" w:rsidRDefault="00460C69" w:rsidP="009B3E42">
            <w:pPr>
              <w:pStyle w:val="ACTableText"/>
            </w:pPr>
            <w:r w:rsidRPr="00134BD1">
              <w:t>Bore diameter</w:t>
            </w:r>
          </w:p>
        </w:tc>
        <w:tc>
          <w:tcPr>
            <w:tcW w:w="1134" w:type="dxa"/>
          </w:tcPr>
          <w:p w14:paraId="35348709" w14:textId="77777777" w:rsidR="00460C69" w:rsidRPr="00134BD1" w:rsidRDefault="00460C69" w:rsidP="009B3E42">
            <w:pPr>
              <w:pStyle w:val="ACTableText"/>
            </w:pPr>
            <w:r w:rsidRPr="00134BD1">
              <w:t>Aquifer</w:t>
            </w:r>
          </w:p>
        </w:tc>
        <w:tc>
          <w:tcPr>
            <w:tcW w:w="2004" w:type="dxa"/>
          </w:tcPr>
          <w:p w14:paraId="3B2D41DB" w14:textId="77777777" w:rsidR="00460C69" w:rsidRPr="00134BD1" w:rsidRDefault="00460C69" w:rsidP="009B3E42">
            <w:pPr>
              <w:pStyle w:val="ACTableText"/>
              <w:ind w:left="-23"/>
            </w:pPr>
            <w:r w:rsidRPr="00134BD1">
              <w:t>Casing depth (m)</w:t>
            </w:r>
          </w:p>
        </w:tc>
        <w:tc>
          <w:tcPr>
            <w:tcW w:w="1965" w:type="dxa"/>
          </w:tcPr>
          <w:p w14:paraId="52444360" w14:textId="77777777" w:rsidR="00460C69" w:rsidRPr="00134BD1" w:rsidRDefault="00460C69" w:rsidP="009B3E42">
            <w:pPr>
              <w:pStyle w:val="ACTableText"/>
            </w:pPr>
            <w:r w:rsidRPr="00134BD1">
              <w:t>Casing material</w:t>
            </w:r>
          </w:p>
        </w:tc>
        <w:tc>
          <w:tcPr>
            <w:tcW w:w="1532" w:type="dxa"/>
          </w:tcPr>
          <w:p w14:paraId="1FD9AB65" w14:textId="77777777" w:rsidR="00460C69" w:rsidRPr="00134BD1" w:rsidRDefault="00460C69" w:rsidP="009B3E42">
            <w:pPr>
              <w:pStyle w:val="ACTableText"/>
            </w:pPr>
            <w:r w:rsidRPr="00134BD1">
              <w:t>Grouting</w:t>
            </w:r>
          </w:p>
        </w:tc>
      </w:tr>
      <w:tr w:rsidR="00460C69" w:rsidRPr="006645C7" w14:paraId="73D90F7C" w14:textId="77777777" w:rsidTr="009B3E42">
        <w:trPr>
          <w:jc w:val="center"/>
        </w:trPr>
        <w:tc>
          <w:tcPr>
            <w:tcW w:w="1691" w:type="dxa"/>
          </w:tcPr>
          <w:p w14:paraId="612B5801" w14:textId="77777777" w:rsidR="00460C69" w:rsidRPr="00134BD1" w:rsidRDefault="00460C69" w:rsidP="009B3E42">
            <w:pPr>
              <w:pStyle w:val="ACTableText"/>
            </w:pPr>
          </w:p>
        </w:tc>
        <w:tc>
          <w:tcPr>
            <w:tcW w:w="1134" w:type="dxa"/>
          </w:tcPr>
          <w:p w14:paraId="56DC1653" w14:textId="77777777" w:rsidR="00460C69" w:rsidRPr="00134BD1" w:rsidRDefault="00460C69" w:rsidP="009B3E42">
            <w:pPr>
              <w:pStyle w:val="ACTableText"/>
            </w:pPr>
          </w:p>
        </w:tc>
        <w:tc>
          <w:tcPr>
            <w:tcW w:w="2004" w:type="dxa"/>
          </w:tcPr>
          <w:p w14:paraId="54514093" w14:textId="77777777" w:rsidR="00460C69" w:rsidRPr="00134BD1" w:rsidRDefault="00460C69" w:rsidP="009B3E42">
            <w:pPr>
              <w:pStyle w:val="ACTableText"/>
            </w:pPr>
          </w:p>
        </w:tc>
        <w:tc>
          <w:tcPr>
            <w:tcW w:w="1965" w:type="dxa"/>
          </w:tcPr>
          <w:p w14:paraId="4C2719C0" w14:textId="77777777" w:rsidR="00460C69" w:rsidRPr="00134BD1" w:rsidRDefault="00460C69" w:rsidP="009B3E42">
            <w:pPr>
              <w:pStyle w:val="ACTableText"/>
            </w:pPr>
          </w:p>
        </w:tc>
        <w:tc>
          <w:tcPr>
            <w:tcW w:w="1532" w:type="dxa"/>
          </w:tcPr>
          <w:p w14:paraId="1313A622" w14:textId="77777777" w:rsidR="00460C69" w:rsidRPr="00134BD1" w:rsidRDefault="00460C69" w:rsidP="009B3E42">
            <w:pPr>
              <w:pStyle w:val="ACTableText"/>
            </w:pPr>
          </w:p>
        </w:tc>
      </w:tr>
    </w:tbl>
    <w:p w14:paraId="6933FD88" w14:textId="77777777" w:rsidR="00460C69" w:rsidRPr="00582DA4" w:rsidRDefault="00460C69" w:rsidP="00460C69">
      <w:pPr>
        <w:ind w:left="360"/>
        <w:rPr>
          <w:rFonts w:cs="Arial"/>
        </w:rPr>
      </w:pPr>
      <w:r w:rsidRPr="00582DA4">
        <w:rPr>
          <w:rFonts w:cs="Arial"/>
        </w:rPr>
        <w:t xml:space="preserve"> </w:t>
      </w:r>
    </w:p>
    <w:p w14:paraId="0A92436B" w14:textId="65386A0D" w:rsidR="00460C69" w:rsidRPr="00460C69" w:rsidRDefault="00460C69" w:rsidP="00460C69">
      <w:pPr>
        <w:pStyle w:val="ACSCMStaffHeader"/>
        <w:rPr>
          <w:i w:val="0"/>
          <w:iCs/>
          <w:color w:val="auto"/>
          <w:u w:val="single"/>
        </w:rPr>
      </w:pPr>
      <w:r w:rsidRPr="00460C69">
        <w:rPr>
          <w:i w:val="0"/>
          <w:iCs/>
          <w:color w:val="auto"/>
          <w:u w:val="single"/>
        </w:rPr>
        <w:t>Advice Note:</w:t>
      </w:r>
    </w:p>
    <w:p w14:paraId="283120C3" w14:textId="77777777" w:rsidR="00460C69" w:rsidRPr="00460C69" w:rsidRDefault="00460C69" w:rsidP="00460C69">
      <w:pPr>
        <w:pStyle w:val="ACSCMnote2staff"/>
        <w:rPr>
          <w:i w:val="0"/>
          <w:iCs/>
          <w:color w:val="auto"/>
        </w:rPr>
      </w:pPr>
      <w:r w:rsidRPr="00460C69">
        <w:rPr>
          <w:i w:val="0"/>
          <w:iCs/>
          <w:color w:val="auto"/>
        </w:rPr>
        <w:t xml:space="preserve">An aerial map can be downloaded from Auckland Council’s web site if an aerial photograph is required. </w:t>
      </w:r>
    </w:p>
    <w:p w14:paraId="7FC297DA" w14:textId="77777777" w:rsidR="00460C69" w:rsidRDefault="00460C69" w:rsidP="00460C69">
      <w:pPr>
        <w:pStyle w:val="ACSCMStaffHeader"/>
      </w:pPr>
      <w:r>
        <w:lastRenderedPageBreak/>
        <w:t>Guidance Note:</w:t>
      </w:r>
    </w:p>
    <w:p w14:paraId="67487D2E" w14:textId="77777777" w:rsidR="00460C69" w:rsidRPr="00723D85" w:rsidRDefault="00460C69" w:rsidP="00460C69">
      <w:pPr>
        <w:pStyle w:val="ACSCMnote2staff"/>
      </w:pPr>
      <w:r w:rsidRPr="00723D85">
        <w:t xml:space="preserve">This condition </w:t>
      </w:r>
      <w:r>
        <w:t xml:space="preserve">should </w:t>
      </w:r>
      <w:r w:rsidRPr="00723D85">
        <w:t xml:space="preserve">go on all consents. It confirms to the council that a bore has been constructed and enables the council to update its bore records for ongoing monitoring and management purposes.  </w:t>
      </w:r>
    </w:p>
    <w:p w14:paraId="62F738A2" w14:textId="77777777" w:rsidR="00460C69" w:rsidRDefault="00460C69" w:rsidP="00460C69">
      <w:pPr>
        <w:spacing w:line="259" w:lineRule="auto"/>
        <w:rPr>
          <w:rFonts w:eastAsiaTheme="majorEastAsia" w:cstheme="majorBidi"/>
          <w:b/>
          <w:bCs/>
          <w:color w:val="203D58"/>
          <w:sz w:val="32"/>
          <w:szCs w:val="28"/>
        </w:rPr>
      </w:pPr>
      <w:bookmarkStart w:id="16" w:name="_Toc491179317"/>
      <w:r>
        <w:br w:type="page"/>
      </w:r>
    </w:p>
    <w:p w14:paraId="41448069" w14:textId="0044D721" w:rsidR="00460C69" w:rsidRPr="009621C2" w:rsidRDefault="00460C69" w:rsidP="00460C69">
      <w:pPr>
        <w:pStyle w:val="Heading2"/>
        <w:ind w:left="851" w:hanging="284"/>
      </w:pPr>
      <w:r w:rsidRPr="009621C2">
        <w:lastRenderedPageBreak/>
        <w:t xml:space="preserve">Advice </w:t>
      </w:r>
      <w:r w:rsidR="00AC20AF">
        <w:t>N</w:t>
      </w:r>
      <w:r w:rsidRPr="009621C2">
        <w:t>otes</w:t>
      </w:r>
      <w:bookmarkEnd w:id="16"/>
    </w:p>
    <w:p w14:paraId="7BFF02A6" w14:textId="77777777" w:rsidR="00460C69" w:rsidRDefault="00460C69" w:rsidP="00460C69">
      <w:pPr>
        <w:pStyle w:val="Heading3"/>
        <w:ind w:left="851" w:hanging="284"/>
      </w:pPr>
      <w:bookmarkStart w:id="17" w:name="_Toc491179318"/>
      <w:r w:rsidRPr="0022346B">
        <w:t xml:space="preserve">Advice </w:t>
      </w:r>
      <w:r>
        <w:t>N</w:t>
      </w:r>
      <w:r w:rsidRPr="0022346B">
        <w:t>ote 1: Email contact details</w:t>
      </w:r>
      <w:bookmarkEnd w:id="17"/>
    </w:p>
    <w:p w14:paraId="01159797" w14:textId="6EFDF49F" w:rsidR="00460C69" w:rsidRDefault="00460C69" w:rsidP="00460C69">
      <w:pPr>
        <w:pStyle w:val="ACBodyText"/>
        <w:rPr>
          <w:lang w:val="en-US"/>
        </w:rPr>
      </w:pPr>
      <w:r w:rsidRPr="00DA4104">
        <w:rPr>
          <w:lang w:val="en-US"/>
        </w:rPr>
        <w:t xml:space="preserve">All information </w:t>
      </w:r>
      <w:r>
        <w:rPr>
          <w:lang w:val="en-US"/>
        </w:rPr>
        <w:t>required by the council</w:t>
      </w:r>
      <w:r w:rsidRPr="00DA4104">
        <w:rPr>
          <w:lang w:val="en-US"/>
        </w:rPr>
        <w:t xml:space="preserve"> </w:t>
      </w:r>
      <w:r>
        <w:rPr>
          <w:lang w:val="en-US"/>
        </w:rPr>
        <w:t xml:space="preserve">in </w:t>
      </w:r>
      <w:r w:rsidRPr="00DA4104">
        <w:rPr>
          <w:lang w:val="en-US"/>
        </w:rPr>
        <w:t xml:space="preserve">this consent can </w:t>
      </w:r>
      <w:r>
        <w:rPr>
          <w:lang w:val="en-US"/>
        </w:rPr>
        <w:t xml:space="preserve">be sent </w:t>
      </w:r>
      <w:r w:rsidRPr="00DA4104">
        <w:rPr>
          <w:lang w:val="en-US"/>
        </w:rPr>
        <w:t xml:space="preserve">to </w:t>
      </w:r>
      <w:hyperlink r:id="rId13" w:history="1">
        <w:r w:rsidRPr="00810CE2">
          <w:rPr>
            <w:rStyle w:val="Hyperlink"/>
            <w:lang w:val="en-US"/>
          </w:rPr>
          <w:t>bores@aucklandcouncil.govt.nz</w:t>
        </w:r>
      </w:hyperlink>
      <w:r w:rsidRPr="00BB0E56">
        <w:rPr>
          <w:color w:val="0070C0"/>
          <w:lang w:val="en-US"/>
        </w:rPr>
        <w:t xml:space="preserve"> </w:t>
      </w:r>
    </w:p>
    <w:p w14:paraId="346523F1" w14:textId="77777777" w:rsidR="00460C69" w:rsidRPr="003E1881" w:rsidRDefault="00460C69" w:rsidP="00460C69">
      <w:pPr>
        <w:pStyle w:val="ACSCMStaffHeader"/>
        <w:ind w:left="0" w:firstLine="567"/>
      </w:pPr>
      <w:r>
        <w:t>Guidance Note</w:t>
      </w:r>
      <w:r w:rsidRPr="003E1881">
        <w:t>:</w:t>
      </w:r>
    </w:p>
    <w:p w14:paraId="2720B536" w14:textId="014AEC43" w:rsidR="00460C69" w:rsidRDefault="00460C69" w:rsidP="00460C69">
      <w:pPr>
        <w:pStyle w:val="ACSCMnote2staff"/>
      </w:pPr>
      <w:r w:rsidRPr="00F31B02">
        <w:t xml:space="preserve">This advice note </w:t>
      </w:r>
      <w:r w:rsidR="009014AB">
        <w:t>should</w:t>
      </w:r>
      <w:r w:rsidRPr="00F31B02">
        <w:t xml:space="preserve"> go on all consents.</w:t>
      </w:r>
    </w:p>
    <w:p w14:paraId="2CD4A3BC" w14:textId="77777777" w:rsidR="00460C69" w:rsidRDefault="00460C69" w:rsidP="00460C69">
      <w:pPr>
        <w:pStyle w:val="ACSCMconditiondivider"/>
      </w:pPr>
    </w:p>
    <w:p w14:paraId="749A2D96" w14:textId="77777777" w:rsidR="00460C69" w:rsidRDefault="00460C69" w:rsidP="00460C69">
      <w:pPr>
        <w:pStyle w:val="Heading3"/>
        <w:ind w:left="851" w:hanging="284"/>
      </w:pPr>
      <w:bookmarkStart w:id="18" w:name="_Toc491179319"/>
      <w:r w:rsidRPr="0022346B">
        <w:t>Advice Note 2: Drinking water standards</w:t>
      </w:r>
      <w:bookmarkEnd w:id="18"/>
    </w:p>
    <w:p w14:paraId="59D3C438" w14:textId="77777777" w:rsidR="00460C69" w:rsidRPr="00017C6C" w:rsidRDefault="00460C69" w:rsidP="00460C69">
      <w:pPr>
        <w:pStyle w:val="ACBodyText"/>
      </w:pPr>
      <w:r w:rsidRPr="00017C6C">
        <w:t>The consent holder is advised that groundwater supplied for human consumption should meet the requirements of the Drinking Water Standards for New Zealand (2005), the Health Act 1956, as amended by the Health (Drinking Water) Amendment Act 2007 (HDWAA) and any other Ministry of Health requirements, such as those contained in the Health (Drinking Water) Amendment Act 2007.</w:t>
      </w:r>
    </w:p>
    <w:p w14:paraId="2C1B9028" w14:textId="77777777" w:rsidR="00460C69" w:rsidRDefault="00460C69" w:rsidP="00460C69">
      <w:pPr>
        <w:pStyle w:val="ACSCMStaffHeader"/>
      </w:pPr>
      <w:r>
        <w:t>Guidance Note:</w:t>
      </w:r>
    </w:p>
    <w:p w14:paraId="38761304" w14:textId="77777777" w:rsidR="00460C69" w:rsidRPr="00F31B02" w:rsidRDefault="00460C69" w:rsidP="00460C69">
      <w:pPr>
        <w:pStyle w:val="ACSCMnote2staff"/>
      </w:pPr>
      <w:r w:rsidRPr="00F31B02">
        <w:t xml:space="preserve">This advice note </w:t>
      </w:r>
      <w:r>
        <w:t>should</w:t>
      </w:r>
      <w:r w:rsidRPr="00F31B02">
        <w:t xml:space="preserve"> go on all </w:t>
      </w:r>
      <w:r w:rsidRPr="0078064F">
        <w:t xml:space="preserve">consents. Most bores are used to provide drinking water and this advice note provides information to the </w:t>
      </w:r>
      <w:r>
        <w:t>consent holder</w:t>
      </w:r>
      <w:r w:rsidRPr="0078064F">
        <w:t xml:space="preserve"> on the standards which should be met</w:t>
      </w:r>
      <w:r>
        <w:t>. T</w:t>
      </w:r>
      <w:r w:rsidRPr="0078064F">
        <w:t xml:space="preserve">he purpose of the advice note is educational only. </w:t>
      </w:r>
    </w:p>
    <w:p w14:paraId="24C45B0B" w14:textId="77777777" w:rsidR="00460C69" w:rsidRDefault="00460C69" w:rsidP="00460C69">
      <w:pPr>
        <w:pStyle w:val="ACSCMconditiondivider"/>
      </w:pPr>
    </w:p>
    <w:p w14:paraId="1BE57FA1" w14:textId="77777777" w:rsidR="00460C69" w:rsidRPr="005F7D62" w:rsidRDefault="00460C69" w:rsidP="00460C69">
      <w:pPr>
        <w:pStyle w:val="Heading3"/>
        <w:ind w:left="851" w:hanging="284"/>
      </w:pPr>
      <w:bookmarkStart w:id="19" w:name="_Toc491179320"/>
      <w:r w:rsidRPr="005F7D62">
        <w:t xml:space="preserve">Advice </w:t>
      </w:r>
      <w:r>
        <w:t>N</w:t>
      </w:r>
      <w:r w:rsidRPr="005F7D62">
        <w:t>ote 3: Compliance with regional rules</w:t>
      </w:r>
      <w:bookmarkEnd w:id="19"/>
    </w:p>
    <w:p w14:paraId="4E5DF3AB" w14:textId="77E14FCC" w:rsidR="00460C69" w:rsidRPr="005F7D62" w:rsidRDefault="00460C69" w:rsidP="00460C69">
      <w:pPr>
        <w:pStyle w:val="ACBodyText"/>
      </w:pPr>
      <w:bookmarkStart w:id="20" w:name="_Toc421793796"/>
      <w:bookmarkStart w:id="21" w:name="_Toc421794823"/>
      <w:r w:rsidRPr="005F7D62">
        <w:t xml:space="preserve">There are regional rules that cover the ongoing use, maintenance, restoration, alteration, replacement or decommissioning of the bore which must be complied with. These rules are in Activity table E7.4.1 (A36-A42) of </w:t>
      </w:r>
      <w:r w:rsidR="009014AB">
        <w:t>the</w:t>
      </w:r>
      <w:r w:rsidRPr="005F7D62">
        <w:t xml:space="preserve"> Auckland Unitary Plan (Unitary Plan). </w:t>
      </w:r>
      <w:bookmarkEnd w:id="20"/>
      <w:bookmarkEnd w:id="21"/>
    </w:p>
    <w:p w14:paraId="0559B919" w14:textId="77777777" w:rsidR="00460C69" w:rsidRPr="005F7D62" w:rsidRDefault="00460C69" w:rsidP="00460C69">
      <w:pPr>
        <w:pStyle w:val="ACSCMStaffHeader"/>
      </w:pPr>
      <w:r w:rsidRPr="005F7D62">
        <w:rPr>
          <w:lang w:eastAsia="en-NZ"/>
        </w:rPr>
        <w:t>Guidance Note</w:t>
      </w:r>
      <w:r w:rsidRPr="005F7D62">
        <w:t>:</w:t>
      </w:r>
    </w:p>
    <w:p w14:paraId="5E1E9C9E" w14:textId="725F2E7A" w:rsidR="00460C69" w:rsidRDefault="00460C69" w:rsidP="00460C69">
      <w:pPr>
        <w:pStyle w:val="ACSCMnote2staff"/>
      </w:pPr>
      <w:r w:rsidRPr="005F7D62">
        <w:t xml:space="preserve">This advice note </w:t>
      </w:r>
      <w:r w:rsidR="009014AB">
        <w:t>should</w:t>
      </w:r>
      <w:r w:rsidRPr="005F7D62">
        <w:t xml:space="preserve"> go on all consents to inform the consent holder of their obligations in terms of the ongoing use and/or decommissioning of the bore. The bore consent itself covers the effects associated with the drilling of the bore. Once drilled, other rules in the Unitary Plan cover any change in the use of the bore.</w:t>
      </w:r>
    </w:p>
    <w:p w14:paraId="576B3D80" w14:textId="77777777" w:rsidR="00460C69" w:rsidRDefault="00460C69" w:rsidP="00460C69">
      <w:pPr>
        <w:pStyle w:val="Heading3"/>
        <w:ind w:left="851" w:hanging="284"/>
      </w:pPr>
      <w:bookmarkStart w:id="22" w:name="_Toc491179321"/>
      <w:r w:rsidRPr="0022346B">
        <w:lastRenderedPageBreak/>
        <w:t xml:space="preserve">Advice </w:t>
      </w:r>
      <w:r>
        <w:t>N</w:t>
      </w:r>
      <w:r w:rsidRPr="0022346B">
        <w:t xml:space="preserve">ote 4: </w:t>
      </w:r>
      <w:r>
        <w:t>U</w:t>
      </w:r>
      <w:r w:rsidRPr="0022346B">
        <w:t>se of water</w:t>
      </w:r>
      <w:bookmarkEnd w:id="22"/>
    </w:p>
    <w:p w14:paraId="48234B1D" w14:textId="77777777" w:rsidR="00460C69" w:rsidRPr="00017C6C" w:rsidRDefault="00460C69" w:rsidP="00460C69">
      <w:pPr>
        <w:pStyle w:val="ACBodyText"/>
        <w:rPr>
          <w:rFonts w:cs="Arial"/>
          <w:iCs/>
        </w:rPr>
      </w:pPr>
      <w:r w:rsidRPr="00017C6C">
        <w:rPr>
          <w:rStyle w:val="ACBodyTextChar"/>
          <w:iCs/>
        </w:rPr>
        <w:t>The consent holder is advised that if water taken from the bore is used for any purpose other than</w:t>
      </w:r>
      <w:r w:rsidRPr="00017C6C">
        <w:rPr>
          <w:rFonts w:cs="Arial"/>
          <w:iCs/>
        </w:rPr>
        <w:t>:</w:t>
      </w:r>
    </w:p>
    <w:p w14:paraId="0D057BCB" w14:textId="77777777" w:rsidR="00460C69" w:rsidRPr="00017C6C" w:rsidRDefault="00460C69" w:rsidP="00460C69">
      <w:pPr>
        <w:pStyle w:val="ACBodyTextBullets"/>
        <w:rPr>
          <w:iCs/>
        </w:rPr>
      </w:pPr>
      <w:r w:rsidRPr="00017C6C">
        <w:rPr>
          <w:iCs/>
        </w:rPr>
        <w:t>an individual’s reasonable domestic needs; or</w:t>
      </w:r>
    </w:p>
    <w:p w14:paraId="266ACF93" w14:textId="77777777" w:rsidR="00460C69" w:rsidRPr="00017C6C" w:rsidRDefault="00460C69" w:rsidP="00460C69">
      <w:pPr>
        <w:pStyle w:val="ACBodyTextBullets"/>
        <w:rPr>
          <w:iCs/>
        </w:rPr>
      </w:pPr>
      <w:r w:rsidRPr="00017C6C">
        <w:rPr>
          <w:iCs/>
        </w:rPr>
        <w:t>the reasonable needs of an individual's animals for drinking water; or</w:t>
      </w:r>
    </w:p>
    <w:p w14:paraId="6AA9F00C" w14:textId="77777777" w:rsidR="00460C69" w:rsidRPr="00017C6C" w:rsidRDefault="00460C69" w:rsidP="00460C69">
      <w:pPr>
        <w:pStyle w:val="ACBodyTextBullets"/>
        <w:rPr>
          <w:iCs/>
        </w:rPr>
      </w:pPr>
      <w:r w:rsidRPr="00017C6C">
        <w:rPr>
          <w:iCs/>
        </w:rPr>
        <w:t>firefighting purposes;</w:t>
      </w:r>
    </w:p>
    <w:p w14:paraId="146AFEAA" w14:textId="77777777" w:rsidR="00460C69" w:rsidRPr="00017C6C" w:rsidRDefault="00460C69" w:rsidP="00460C69">
      <w:pPr>
        <w:pStyle w:val="ACBodyText"/>
        <w:rPr>
          <w:rFonts w:cs="Arial"/>
          <w:iCs/>
        </w:rPr>
      </w:pPr>
      <w:r w:rsidRPr="00017C6C">
        <w:rPr>
          <w:rStyle w:val="ACBodyTextChar"/>
          <w:iCs/>
        </w:rPr>
        <w:t>Then resource consent may be required</w:t>
      </w:r>
      <w:r w:rsidRPr="00017C6C">
        <w:rPr>
          <w:rFonts w:cs="Arial"/>
          <w:iCs/>
        </w:rPr>
        <w:t xml:space="preserve">. </w:t>
      </w:r>
    </w:p>
    <w:p w14:paraId="67B86E5C" w14:textId="77777777" w:rsidR="00460C69" w:rsidRDefault="00460C69" w:rsidP="00460C69">
      <w:pPr>
        <w:pStyle w:val="ACSCMStaffHeader"/>
        <w:ind w:left="0" w:firstLine="567"/>
      </w:pPr>
      <w:r>
        <w:t>Guidance Note:</w:t>
      </w:r>
    </w:p>
    <w:p w14:paraId="296EBEE0" w14:textId="77777777" w:rsidR="00460C69" w:rsidRDefault="00460C69" w:rsidP="00460C69">
      <w:pPr>
        <w:pStyle w:val="ACSCMnote2staff"/>
      </w:pPr>
      <w:r w:rsidRPr="00F31B02">
        <w:t xml:space="preserve">This advice note </w:t>
      </w:r>
      <w:r>
        <w:t xml:space="preserve">should go on all consents where the use of the water is a permitted activity. It is not needed for bores where consents for groundwater takes are also sought.  </w:t>
      </w:r>
    </w:p>
    <w:bookmarkEnd w:id="4"/>
    <w:p w14:paraId="189D7018" w14:textId="77777777" w:rsidR="00460C69" w:rsidRDefault="00460C69" w:rsidP="00460C69">
      <w:pPr>
        <w:spacing w:line="259" w:lineRule="auto"/>
        <w:rPr>
          <w:rFonts w:eastAsiaTheme="majorEastAsia" w:cstheme="majorBidi"/>
          <w:b/>
          <w:bCs/>
          <w:color w:val="203D58"/>
          <w:sz w:val="32"/>
          <w:szCs w:val="28"/>
        </w:rPr>
      </w:pPr>
    </w:p>
    <w:p w14:paraId="40DA9DE3" w14:textId="6AE1FE97" w:rsidR="00460C69" w:rsidRDefault="00460C69">
      <w:pPr>
        <w:spacing w:line="259" w:lineRule="auto"/>
        <w:rPr>
          <w:rFonts w:eastAsiaTheme="majorEastAsia" w:cstheme="majorBidi"/>
          <w:b/>
          <w:bCs/>
          <w:color w:val="203D58"/>
          <w:sz w:val="32"/>
          <w:szCs w:val="28"/>
        </w:rPr>
      </w:pPr>
    </w:p>
    <w:bookmarkEnd w:id="3"/>
    <w:sectPr w:rsidR="00460C69" w:rsidSect="009014AB">
      <w:footerReference w:type="even" r:id="rId14"/>
      <w:footerReference w:type="default" r:id="rId15"/>
      <w:footerReference w:type="first" r:id="rId16"/>
      <w:pgSz w:w="11906" w:h="16838"/>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2A1CC" w14:textId="77777777" w:rsidR="0001291E" w:rsidRDefault="0001291E" w:rsidP="00C85CC0">
      <w:pPr>
        <w:spacing w:after="0" w:line="240" w:lineRule="auto"/>
      </w:pPr>
      <w:r>
        <w:separator/>
      </w:r>
    </w:p>
  </w:endnote>
  <w:endnote w:type="continuationSeparator" w:id="0">
    <w:p w14:paraId="65EC182E" w14:textId="77777777" w:rsidR="0001291E" w:rsidRDefault="0001291E" w:rsidP="00C85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42BD" w14:textId="658A9BE7" w:rsidR="00801086" w:rsidRDefault="00801086">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583060315"/>
      <w:docPartObj>
        <w:docPartGallery w:val="Page Numbers (Bottom of Page)"/>
        <w:docPartUnique/>
      </w:docPartObj>
    </w:sdtPr>
    <w:sdtEndPr/>
    <w:sdtContent>
      <w:sdt>
        <w:sdtPr>
          <w:rPr>
            <w:sz w:val="22"/>
          </w:rPr>
          <w:id w:val="-180361512"/>
          <w:docPartObj>
            <w:docPartGallery w:val="Page Numbers (Top of Page)"/>
            <w:docPartUnique/>
          </w:docPartObj>
        </w:sdtPr>
        <w:sdtEndPr/>
        <w:sdtContent>
          <w:p w14:paraId="4CADB8B6" w14:textId="7BE4ABB0" w:rsidR="001A3DEB" w:rsidRPr="009014AB" w:rsidRDefault="009014AB" w:rsidP="009014AB">
            <w:pPr>
              <w:pStyle w:val="Footer"/>
              <w:rPr>
                <w:sz w:val="22"/>
              </w:rPr>
            </w:pPr>
            <w:r w:rsidRPr="002157B4">
              <w:rPr>
                <w:sz w:val="22"/>
              </w:rPr>
              <w:t xml:space="preserve">Page </w:t>
            </w:r>
            <w:r w:rsidRPr="002157B4">
              <w:rPr>
                <w:sz w:val="22"/>
              </w:rPr>
              <w:fldChar w:fldCharType="begin"/>
            </w:r>
            <w:r w:rsidRPr="002157B4">
              <w:rPr>
                <w:sz w:val="22"/>
              </w:rPr>
              <w:instrText xml:space="preserve"> PAGE </w:instrText>
            </w:r>
            <w:r w:rsidRPr="002157B4">
              <w:rPr>
                <w:sz w:val="22"/>
              </w:rPr>
              <w:fldChar w:fldCharType="separate"/>
            </w:r>
            <w:r>
              <w:rPr>
                <w:sz w:val="22"/>
              </w:rPr>
              <w:t>1</w:t>
            </w:r>
            <w:r w:rsidRPr="002157B4">
              <w:rPr>
                <w:sz w:val="22"/>
              </w:rPr>
              <w:fldChar w:fldCharType="end"/>
            </w:r>
            <w:r w:rsidRPr="002157B4">
              <w:rPr>
                <w:sz w:val="22"/>
              </w:rPr>
              <w:t xml:space="preserve"> of </w:t>
            </w:r>
            <w:r w:rsidRPr="002157B4">
              <w:rPr>
                <w:sz w:val="22"/>
              </w:rPr>
              <w:fldChar w:fldCharType="begin"/>
            </w:r>
            <w:r w:rsidRPr="002157B4">
              <w:rPr>
                <w:sz w:val="22"/>
              </w:rPr>
              <w:instrText xml:space="preserve"> NUMPAGES  </w:instrText>
            </w:r>
            <w:r w:rsidRPr="002157B4">
              <w:rPr>
                <w:sz w:val="22"/>
              </w:rPr>
              <w:fldChar w:fldCharType="separate"/>
            </w:r>
            <w:r>
              <w:rPr>
                <w:sz w:val="22"/>
              </w:rPr>
              <w:t>8</w:t>
            </w:r>
            <w:r w:rsidRPr="002157B4">
              <w:rPr>
                <w:sz w:val="22"/>
              </w:rPr>
              <w:fldChar w:fldCharType="end"/>
            </w:r>
            <w:r w:rsidRPr="002157B4">
              <w:rPr>
                <w:sz w:val="22"/>
              </w:rPr>
              <w:tab/>
              <w:t>July 2020</w:t>
            </w:r>
            <w:r w:rsidRPr="002157B4">
              <w:rPr>
                <w:sz w:val="22"/>
              </w:rPr>
              <w:tab/>
              <w:t>RC 5.2.3 (V</w:t>
            </w:r>
            <w:r>
              <w:rPr>
                <w:sz w:val="22"/>
              </w:rPr>
              <w:t>2</w:t>
            </w:r>
            <w:r w:rsidRPr="002157B4">
              <w:rPr>
                <w:sz w:val="22"/>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83568937"/>
      <w:docPartObj>
        <w:docPartGallery w:val="Page Numbers (Bottom of Page)"/>
        <w:docPartUnique/>
      </w:docPartObj>
    </w:sdtPr>
    <w:sdtEndPr/>
    <w:sdtContent>
      <w:sdt>
        <w:sdtPr>
          <w:rPr>
            <w:sz w:val="22"/>
          </w:rPr>
          <w:id w:val="-1705238520"/>
          <w:docPartObj>
            <w:docPartGallery w:val="Page Numbers (Top of Page)"/>
            <w:docPartUnique/>
          </w:docPartObj>
        </w:sdtPr>
        <w:sdtEndPr/>
        <w:sdtContent>
          <w:p w14:paraId="1CBC697E" w14:textId="2A65FF54" w:rsidR="00820245" w:rsidRPr="009014AB" w:rsidRDefault="009014AB" w:rsidP="009014AB">
            <w:pPr>
              <w:pStyle w:val="Footer"/>
              <w:rPr>
                <w:sz w:val="22"/>
              </w:rPr>
            </w:pPr>
            <w:r w:rsidRPr="002157B4">
              <w:rPr>
                <w:sz w:val="22"/>
              </w:rPr>
              <w:t xml:space="preserve">Page </w:t>
            </w:r>
            <w:r w:rsidRPr="002157B4">
              <w:rPr>
                <w:sz w:val="22"/>
              </w:rPr>
              <w:fldChar w:fldCharType="begin"/>
            </w:r>
            <w:r w:rsidRPr="002157B4">
              <w:rPr>
                <w:sz w:val="22"/>
              </w:rPr>
              <w:instrText xml:space="preserve"> PAGE </w:instrText>
            </w:r>
            <w:r w:rsidRPr="002157B4">
              <w:rPr>
                <w:sz w:val="22"/>
              </w:rPr>
              <w:fldChar w:fldCharType="separate"/>
            </w:r>
            <w:r>
              <w:t>1</w:t>
            </w:r>
            <w:r w:rsidRPr="002157B4">
              <w:rPr>
                <w:sz w:val="22"/>
              </w:rPr>
              <w:fldChar w:fldCharType="end"/>
            </w:r>
            <w:r w:rsidRPr="002157B4">
              <w:rPr>
                <w:sz w:val="22"/>
              </w:rPr>
              <w:t xml:space="preserve"> of </w:t>
            </w:r>
            <w:r w:rsidRPr="002157B4">
              <w:rPr>
                <w:sz w:val="22"/>
              </w:rPr>
              <w:fldChar w:fldCharType="begin"/>
            </w:r>
            <w:r w:rsidRPr="002157B4">
              <w:rPr>
                <w:sz w:val="22"/>
              </w:rPr>
              <w:instrText xml:space="preserve"> NUMPAGES  </w:instrText>
            </w:r>
            <w:r w:rsidRPr="002157B4">
              <w:rPr>
                <w:sz w:val="22"/>
              </w:rPr>
              <w:fldChar w:fldCharType="separate"/>
            </w:r>
            <w:r>
              <w:t>6</w:t>
            </w:r>
            <w:r w:rsidRPr="002157B4">
              <w:rPr>
                <w:sz w:val="22"/>
              </w:rPr>
              <w:fldChar w:fldCharType="end"/>
            </w:r>
            <w:r w:rsidRPr="002157B4">
              <w:rPr>
                <w:sz w:val="22"/>
              </w:rPr>
              <w:tab/>
              <w:t>July 2020</w:t>
            </w:r>
            <w:r w:rsidRPr="002157B4">
              <w:rPr>
                <w:sz w:val="22"/>
              </w:rPr>
              <w:tab/>
              <w:t>RC 5.2.3 (V</w:t>
            </w:r>
            <w:r>
              <w:rPr>
                <w:sz w:val="22"/>
              </w:rPr>
              <w:t>2</w:t>
            </w:r>
            <w:r w:rsidRPr="002157B4">
              <w:rPr>
                <w:sz w:val="22"/>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9A8E" w14:textId="77777777" w:rsidR="0001291E" w:rsidRPr="000A7727" w:rsidRDefault="0001291E" w:rsidP="00C85CC0">
      <w:pPr>
        <w:spacing w:after="0" w:line="240" w:lineRule="auto"/>
        <w:rPr>
          <w:color w:val="008AC4"/>
        </w:rPr>
      </w:pPr>
      <w:r w:rsidRPr="000A7727">
        <w:rPr>
          <w:color w:val="008AC4"/>
        </w:rPr>
        <w:separator/>
      </w:r>
    </w:p>
  </w:footnote>
  <w:footnote w:type="continuationSeparator" w:id="0">
    <w:p w14:paraId="4BD3632A" w14:textId="77777777" w:rsidR="0001291E" w:rsidRDefault="0001291E" w:rsidP="00C85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B2160A"/>
    <w:lvl w:ilvl="0">
      <w:start w:val="1"/>
      <w:numFmt w:val="decimal"/>
      <w:lvlText w:val="%1."/>
      <w:lvlJc w:val="left"/>
      <w:pPr>
        <w:tabs>
          <w:tab w:val="num" w:pos="641"/>
        </w:tabs>
        <w:ind w:left="641" w:hanging="360"/>
      </w:pPr>
    </w:lvl>
  </w:abstractNum>
  <w:abstractNum w:abstractNumId="1" w15:restartNumberingAfterBreak="0">
    <w:nsid w:val="FFFFFF7D"/>
    <w:multiLevelType w:val="singleLevel"/>
    <w:tmpl w:val="D35A9E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8233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448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6E74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1A46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6496A"/>
    <w:lvl w:ilvl="0">
      <w:start w:val="1"/>
      <w:numFmt w:val="bullet"/>
      <w:lvlText w:val=""/>
      <w:lvlJc w:val="left"/>
      <w:pPr>
        <w:ind w:left="926" w:hanging="360"/>
      </w:pPr>
      <w:rPr>
        <w:rFonts w:ascii="Symbol" w:hAnsi="Symbol" w:hint="default"/>
        <w:color w:val="008AC4"/>
      </w:rPr>
    </w:lvl>
  </w:abstractNum>
  <w:abstractNum w:abstractNumId="7" w15:restartNumberingAfterBreak="0">
    <w:nsid w:val="FFFFFF83"/>
    <w:multiLevelType w:val="singleLevel"/>
    <w:tmpl w:val="501EF4B2"/>
    <w:lvl w:ilvl="0">
      <w:start w:val="1"/>
      <w:numFmt w:val="bullet"/>
      <w:lvlText w:val="o"/>
      <w:lvlJc w:val="left"/>
      <w:pPr>
        <w:ind w:left="814" w:hanging="360"/>
      </w:pPr>
      <w:rPr>
        <w:rFonts w:ascii="Courier New" w:hAnsi="Courier New" w:hint="default"/>
        <w:color w:val="008AC4"/>
      </w:rPr>
    </w:lvl>
  </w:abstractNum>
  <w:abstractNum w:abstractNumId="8" w15:restartNumberingAfterBreak="0">
    <w:nsid w:val="FFFFFF88"/>
    <w:multiLevelType w:val="singleLevel"/>
    <w:tmpl w:val="106A1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14746A"/>
    <w:lvl w:ilvl="0">
      <w:start w:val="1"/>
      <w:numFmt w:val="bullet"/>
      <w:lvlText w:val=""/>
      <w:lvlJc w:val="left"/>
      <w:pPr>
        <w:ind w:left="587" w:hanging="360"/>
      </w:pPr>
      <w:rPr>
        <w:rFonts w:ascii="Symbol" w:hAnsi="Symbol" w:hint="default"/>
        <w:color w:val="008AC4"/>
      </w:rPr>
    </w:lvl>
  </w:abstractNum>
  <w:abstractNum w:abstractNumId="10" w15:restartNumberingAfterBreak="0">
    <w:nsid w:val="00FB5CFE"/>
    <w:multiLevelType w:val="multilevel"/>
    <w:tmpl w:val="A162A8F6"/>
    <w:lvl w:ilvl="0">
      <w:start w:val="1"/>
      <w:numFmt w:val="bullet"/>
      <w:lvlText w:val="-"/>
      <w:lvlJc w:val="left"/>
      <w:pPr>
        <w:tabs>
          <w:tab w:val="num" w:pos="397"/>
        </w:tabs>
        <w:ind w:left="397" w:hanging="397"/>
      </w:pPr>
      <w:rPr>
        <w:rFonts w:ascii="Gill Sans MT" w:hAnsi="Gill Sans MT" w:hint="default"/>
        <w:color w:val="1594CA"/>
        <w:sz w:val="22"/>
        <w:szCs w:val="22"/>
      </w:rPr>
    </w:lvl>
    <w:lvl w:ilvl="1">
      <w:start w:val="1"/>
      <w:numFmt w:val="bullet"/>
      <w:lvlText w:val="o"/>
      <w:lvlJc w:val="left"/>
      <w:pPr>
        <w:tabs>
          <w:tab w:val="num" w:pos="794"/>
        </w:tabs>
        <w:ind w:left="794" w:hanging="397"/>
      </w:pPr>
      <w:rPr>
        <w:rFonts w:ascii="Courier New" w:hAnsi="Courier New" w:hint="default"/>
        <w:color w:val="1594CA"/>
        <w:sz w:val="22"/>
      </w:rPr>
    </w:lvl>
    <w:lvl w:ilvl="2">
      <w:start w:val="1"/>
      <w:numFmt w:val="bullet"/>
      <w:lvlText w:val="-"/>
      <w:lvlJc w:val="left"/>
      <w:pPr>
        <w:tabs>
          <w:tab w:val="num" w:pos="1191"/>
        </w:tabs>
        <w:ind w:left="1191" w:hanging="397"/>
      </w:pPr>
      <w:rPr>
        <w:rFonts w:ascii="Gill Sans MT" w:hAnsi="Gill Sans MT" w:hint="default"/>
        <w:color w:val="1594CA"/>
        <w:sz w:val="22"/>
      </w:rPr>
    </w:lvl>
    <w:lvl w:ilvl="3">
      <w:start w:val="1"/>
      <w:numFmt w:val="bullet"/>
      <w:lvlText w:val=""/>
      <w:lvlJc w:val="left"/>
      <w:pPr>
        <w:tabs>
          <w:tab w:val="num" w:pos="1191"/>
        </w:tabs>
        <w:ind w:left="1191" w:hanging="397"/>
      </w:pPr>
      <w:rPr>
        <w:rFonts w:ascii="Symbol" w:hAnsi="Symbol" w:hint="default"/>
        <w:sz w:val="22"/>
      </w:rPr>
    </w:lvl>
    <w:lvl w:ilvl="4">
      <w:start w:val="1"/>
      <w:numFmt w:val="bullet"/>
      <w:lvlText w:val=""/>
      <w:lvlJc w:val="left"/>
      <w:pPr>
        <w:tabs>
          <w:tab w:val="num" w:pos="1191"/>
        </w:tabs>
        <w:ind w:left="1191" w:hanging="397"/>
      </w:pPr>
      <w:rPr>
        <w:rFonts w:ascii="Symbol" w:hAnsi="Symbol" w:hint="default"/>
        <w:sz w:val="22"/>
      </w:rPr>
    </w:lvl>
    <w:lvl w:ilvl="5">
      <w:start w:val="1"/>
      <w:numFmt w:val="none"/>
      <w:lvlText w:val="%1"/>
      <w:lvlJc w:val="left"/>
      <w:pPr>
        <w:tabs>
          <w:tab w:val="num" w:pos="584"/>
        </w:tabs>
        <w:ind w:left="584" w:hanging="1151"/>
      </w:pPr>
      <w:rPr>
        <w:rFonts w:ascii="Arial Narrow" w:hAnsi="Arial Narrow" w:hint="default"/>
        <w:sz w:val="22"/>
      </w:rPr>
    </w:lvl>
    <w:lvl w:ilvl="6">
      <w:start w:val="1"/>
      <w:numFmt w:val="none"/>
      <w:lvlText w:val="%1"/>
      <w:lvlJc w:val="left"/>
      <w:pPr>
        <w:tabs>
          <w:tab w:val="num" w:pos="731"/>
        </w:tabs>
        <w:ind w:left="731" w:hanging="1298"/>
      </w:pPr>
      <w:rPr>
        <w:rFonts w:ascii="Arial Narrow" w:hAnsi="Arial Narrow" w:hint="default"/>
        <w:sz w:val="22"/>
      </w:rPr>
    </w:lvl>
    <w:lvl w:ilvl="7">
      <w:start w:val="1"/>
      <w:numFmt w:val="none"/>
      <w:lvlText w:val="%1"/>
      <w:lvlJc w:val="left"/>
      <w:pPr>
        <w:tabs>
          <w:tab w:val="num" w:pos="873"/>
        </w:tabs>
        <w:ind w:left="873" w:hanging="1440"/>
      </w:pPr>
      <w:rPr>
        <w:rFonts w:ascii="Arial Narrow" w:hAnsi="Arial Narrow" w:hint="default"/>
        <w:sz w:val="22"/>
      </w:rPr>
    </w:lvl>
    <w:lvl w:ilvl="8">
      <w:start w:val="1"/>
      <w:numFmt w:val="none"/>
      <w:lvlText w:val="%1"/>
      <w:lvlJc w:val="left"/>
      <w:pPr>
        <w:tabs>
          <w:tab w:val="num" w:pos="1015"/>
        </w:tabs>
        <w:ind w:left="1015" w:hanging="1582"/>
      </w:pPr>
      <w:rPr>
        <w:rFonts w:ascii="Arial Narrow" w:hAnsi="Arial Narrow" w:hint="default"/>
        <w:sz w:val="22"/>
      </w:rPr>
    </w:lvl>
  </w:abstractNum>
  <w:abstractNum w:abstractNumId="11" w15:restartNumberingAfterBreak="0">
    <w:nsid w:val="01304E05"/>
    <w:multiLevelType w:val="multilevel"/>
    <w:tmpl w:val="153AB6F6"/>
    <w:lvl w:ilvl="0">
      <w:start w:val="1"/>
      <w:numFmt w:val="decimal"/>
      <w:lvlRestart w:val="0"/>
      <w:pStyle w:val="ListNumber"/>
      <w:lvlText w:val="%1."/>
      <w:lvlJc w:val="left"/>
      <w:pPr>
        <w:tabs>
          <w:tab w:val="num" w:pos="964"/>
        </w:tabs>
        <w:ind w:left="397" w:hanging="397"/>
      </w:pPr>
      <w:rPr>
        <w:rFonts w:ascii="Arial" w:hAnsi="Arial" w:cs="Arial" w:hint="default"/>
        <w:b w:val="0"/>
        <w:i w:val="0"/>
        <w:sz w:val="22"/>
        <w:szCs w:val="22"/>
      </w:rPr>
    </w:lvl>
    <w:lvl w:ilvl="1">
      <w:start w:val="1"/>
      <w:numFmt w:val="lowerLetter"/>
      <w:pStyle w:val="ListNumber2"/>
      <w:lvlText w:val="%1.%2"/>
      <w:lvlJc w:val="left"/>
      <w:pPr>
        <w:tabs>
          <w:tab w:val="num" w:pos="1531"/>
        </w:tabs>
        <w:ind w:left="964" w:hanging="567"/>
      </w:pPr>
      <w:rPr>
        <w:rFonts w:ascii="Arial" w:hAnsi="Arial" w:cs="Arial" w:hint="default"/>
        <w:b w:val="0"/>
        <w:i w:val="0"/>
        <w:sz w:val="24"/>
        <w:szCs w:val="24"/>
      </w:rPr>
    </w:lvl>
    <w:lvl w:ilvl="2">
      <w:start w:val="1"/>
      <w:numFmt w:val="lowerRoman"/>
      <w:pStyle w:val="ListNumber3"/>
      <w:lvlText w:val="%1.%2.%3"/>
      <w:lvlJc w:val="left"/>
      <w:pPr>
        <w:tabs>
          <w:tab w:val="num" w:pos="2268"/>
        </w:tabs>
        <w:ind w:left="1701" w:hanging="737"/>
      </w:pPr>
      <w:rPr>
        <w:rFonts w:ascii="Arial" w:hAnsi="Arial" w:cs="Arial" w:hint="default"/>
        <w:b w:val="0"/>
        <w:i w:val="0"/>
        <w:sz w:val="24"/>
        <w:szCs w:val="24"/>
      </w:rPr>
    </w:lvl>
    <w:lvl w:ilvl="3">
      <w:start w:val="1"/>
      <w:numFmt w:val="decimal"/>
      <w:pStyle w:val="ListNumber4"/>
      <w:lvlText w:val="%1.%2.%3.%4."/>
      <w:lvlJc w:val="left"/>
      <w:pPr>
        <w:tabs>
          <w:tab w:val="num" w:pos="3175"/>
        </w:tabs>
        <w:ind w:left="2608" w:hanging="907"/>
      </w:pPr>
      <w:rPr>
        <w:rFonts w:ascii="Arial" w:hAnsi="Arial" w:cs="Arial" w:hint="default"/>
        <w:b w:val="0"/>
        <w:i w:val="0"/>
        <w:sz w:val="20"/>
        <w:szCs w:val="22"/>
      </w:rPr>
    </w:lvl>
    <w:lvl w:ilvl="4">
      <w:start w:val="1"/>
      <w:numFmt w:val="decimal"/>
      <w:pStyle w:val="ListNumber5"/>
      <w:lvlText w:val="%1.%2.%3.%4.%5."/>
      <w:lvlJc w:val="left"/>
      <w:pPr>
        <w:tabs>
          <w:tab w:val="num" w:pos="4366"/>
        </w:tabs>
        <w:ind w:left="3799" w:hanging="1191"/>
      </w:pPr>
      <w:rPr>
        <w:rFonts w:ascii="Arial" w:hAnsi="Arial" w:hint="default"/>
        <w:sz w:val="20"/>
      </w:rPr>
    </w:lvl>
    <w:lvl w:ilvl="5">
      <w:start w:val="1"/>
      <w:numFmt w:val="decimal"/>
      <w:lvlText w:val="%1.%2.%3.%4.%5.%6."/>
      <w:lvlJc w:val="left"/>
      <w:pPr>
        <w:tabs>
          <w:tab w:val="num" w:pos="4876"/>
        </w:tabs>
        <w:ind w:left="4309" w:hanging="510"/>
      </w:pPr>
      <w:rPr>
        <w:rFonts w:ascii="Arial Narrow" w:hAnsi="Arial Narrow" w:hint="default"/>
        <w:sz w:val="22"/>
      </w:rPr>
    </w:lvl>
    <w:lvl w:ilvl="6">
      <w:start w:val="1"/>
      <w:numFmt w:val="decimal"/>
      <w:lvlText w:val="%1.%2.%3.%4.%5.%6.%7."/>
      <w:lvlJc w:val="left"/>
      <w:pPr>
        <w:tabs>
          <w:tab w:val="num" w:pos="5437"/>
        </w:tabs>
        <w:ind w:left="4871" w:hanging="562"/>
      </w:pPr>
      <w:rPr>
        <w:rFonts w:ascii="Arial Narrow" w:hAnsi="Arial Narrow" w:hint="default"/>
        <w:sz w:val="22"/>
      </w:rPr>
    </w:lvl>
    <w:lvl w:ilvl="7">
      <w:start w:val="1"/>
      <w:numFmt w:val="decimal"/>
      <w:lvlText w:val="%1.%2.%3.%4.%5.%6.%7.%8."/>
      <w:lvlJc w:val="left"/>
      <w:pPr>
        <w:tabs>
          <w:tab w:val="num" w:pos="6157"/>
        </w:tabs>
        <w:ind w:left="5591" w:hanging="720"/>
      </w:pPr>
      <w:rPr>
        <w:rFonts w:ascii="Arial Narrow" w:hAnsi="Arial Narrow" w:hint="default"/>
        <w:sz w:val="22"/>
      </w:rPr>
    </w:lvl>
    <w:lvl w:ilvl="8">
      <w:start w:val="1"/>
      <w:numFmt w:val="decimal"/>
      <w:lvlText w:val="%1.%2.%3.%4.%5.%6.%7.%8.%9."/>
      <w:lvlJc w:val="left"/>
      <w:pPr>
        <w:tabs>
          <w:tab w:val="num" w:pos="6877"/>
        </w:tabs>
        <w:ind w:left="6311" w:hanging="720"/>
      </w:pPr>
      <w:rPr>
        <w:rFonts w:ascii="Arial Narrow" w:hAnsi="Arial Narrow" w:hint="default"/>
        <w:sz w:val="22"/>
      </w:rPr>
    </w:lvl>
  </w:abstractNum>
  <w:abstractNum w:abstractNumId="12" w15:restartNumberingAfterBreak="0">
    <w:nsid w:val="03964A76"/>
    <w:multiLevelType w:val="multilevel"/>
    <w:tmpl w:val="921E0DEA"/>
    <w:lvl w:ilvl="0">
      <w:start w:val="1"/>
      <w:numFmt w:val="bullet"/>
      <w:lvlText w:val=""/>
      <w:lvlJc w:val="left"/>
      <w:pPr>
        <w:tabs>
          <w:tab w:val="num" w:pos="397"/>
        </w:tabs>
        <w:ind w:left="397" w:hanging="397"/>
      </w:pPr>
      <w:rPr>
        <w:rFonts w:ascii="Symbol" w:hAnsi="Symbol" w:hint="default"/>
        <w:color w:val="1594CA"/>
        <w:sz w:val="22"/>
        <w:szCs w:val="22"/>
      </w:rPr>
    </w:lvl>
    <w:lvl w:ilvl="1">
      <w:start w:val="1"/>
      <w:numFmt w:val="bullet"/>
      <w:lvlText w:val="o"/>
      <w:lvlJc w:val="left"/>
      <w:pPr>
        <w:tabs>
          <w:tab w:val="num" w:pos="794"/>
        </w:tabs>
        <w:ind w:left="794" w:hanging="397"/>
      </w:pPr>
      <w:rPr>
        <w:rFonts w:ascii="Courier New" w:hAnsi="Courier New" w:hint="default"/>
        <w:color w:val="1594CA"/>
        <w:sz w:val="22"/>
      </w:rPr>
    </w:lvl>
    <w:lvl w:ilvl="2">
      <w:start w:val="1"/>
      <w:numFmt w:val="bullet"/>
      <w:lvlText w:val="-"/>
      <w:lvlJc w:val="left"/>
      <w:pPr>
        <w:tabs>
          <w:tab w:val="num" w:pos="1191"/>
        </w:tabs>
        <w:ind w:left="1191" w:hanging="397"/>
      </w:pPr>
      <w:rPr>
        <w:rFonts w:ascii="Gill Sans MT" w:hAnsi="Gill Sans MT" w:hint="default"/>
        <w:color w:val="1594CA"/>
        <w:sz w:val="22"/>
      </w:rPr>
    </w:lvl>
    <w:lvl w:ilvl="3">
      <w:start w:val="1"/>
      <w:numFmt w:val="bullet"/>
      <w:lvlText w:val=""/>
      <w:lvlJc w:val="left"/>
      <w:pPr>
        <w:tabs>
          <w:tab w:val="num" w:pos="1191"/>
        </w:tabs>
        <w:ind w:left="1191" w:hanging="397"/>
      </w:pPr>
      <w:rPr>
        <w:rFonts w:ascii="Symbol" w:hAnsi="Symbol" w:hint="default"/>
        <w:sz w:val="22"/>
      </w:rPr>
    </w:lvl>
    <w:lvl w:ilvl="4">
      <w:start w:val="1"/>
      <w:numFmt w:val="bullet"/>
      <w:lvlText w:val=""/>
      <w:lvlJc w:val="left"/>
      <w:pPr>
        <w:tabs>
          <w:tab w:val="num" w:pos="1191"/>
        </w:tabs>
        <w:ind w:left="1191" w:hanging="397"/>
      </w:pPr>
      <w:rPr>
        <w:rFonts w:ascii="Symbol" w:hAnsi="Symbol" w:hint="default"/>
        <w:sz w:val="22"/>
      </w:rPr>
    </w:lvl>
    <w:lvl w:ilvl="5">
      <w:start w:val="1"/>
      <w:numFmt w:val="none"/>
      <w:lvlText w:val="%1"/>
      <w:lvlJc w:val="left"/>
      <w:pPr>
        <w:tabs>
          <w:tab w:val="num" w:pos="584"/>
        </w:tabs>
        <w:ind w:left="584" w:hanging="1151"/>
      </w:pPr>
      <w:rPr>
        <w:rFonts w:ascii="Arial Narrow" w:hAnsi="Arial Narrow" w:hint="default"/>
        <w:sz w:val="22"/>
      </w:rPr>
    </w:lvl>
    <w:lvl w:ilvl="6">
      <w:start w:val="1"/>
      <w:numFmt w:val="none"/>
      <w:lvlText w:val="%1"/>
      <w:lvlJc w:val="left"/>
      <w:pPr>
        <w:tabs>
          <w:tab w:val="num" w:pos="731"/>
        </w:tabs>
        <w:ind w:left="731" w:hanging="1298"/>
      </w:pPr>
      <w:rPr>
        <w:rFonts w:ascii="Arial Narrow" w:hAnsi="Arial Narrow" w:hint="default"/>
        <w:sz w:val="22"/>
      </w:rPr>
    </w:lvl>
    <w:lvl w:ilvl="7">
      <w:start w:val="1"/>
      <w:numFmt w:val="none"/>
      <w:lvlText w:val="%1"/>
      <w:lvlJc w:val="left"/>
      <w:pPr>
        <w:tabs>
          <w:tab w:val="num" w:pos="873"/>
        </w:tabs>
        <w:ind w:left="873" w:hanging="1440"/>
      </w:pPr>
      <w:rPr>
        <w:rFonts w:ascii="Arial Narrow" w:hAnsi="Arial Narrow" w:hint="default"/>
        <w:sz w:val="22"/>
      </w:rPr>
    </w:lvl>
    <w:lvl w:ilvl="8">
      <w:start w:val="1"/>
      <w:numFmt w:val="none"/>
      <w:lvlText w:val="%1"/>
      <w:lvlJc w:val="left"/>
      <w:pPr>
        <w:tabs>
          <w:tab w:val="num" w:pos="1015"/>
        </w:tabs>
        <w:ind w:left="1015" w:hanging="1582"/>
      </w:pPr>
      <w:rPr>
        <w:rFonts w:ascii="Arial Narrow" w:hAnsi="Arial Narrow" w:hint="default"/>
        <w:sz w:val="22"/>
      </w:rPr>
    </w:lvl>
  </w:abstractNum>
  <w:abstractNum w:abstractNumId="13" w15:restartNumberingAfterBreak="0">
    <w:nsid w:val="0F072130"/>
    <w:multiLevelType w:val="multilevel"/>
    <w:tmpl w:val="ED183CA0"/>
    <w:lvl w:ilvl="0">
      <w:start w:val="1"/>
      <w:numFmt w:val="lowerLetter"/>
      <w:lvlText w:val="%1."/>
      <w:lvlJc w:val="left"/>
      <w:pPr>
        <w:tabs>
          <w:tab w:val="num" w:pos="964"/>
        </w:tabs>
        <w:ind w:left="397" w:hanging="397"/>
      </w:pPr>
      <w:rPr>
        <w:rFonts w:hint="default"/>
        <w:b w:val="0"/>
        <w:i w:val="0"/>
        <w:sz w:val="24"/>
        <w:szCs w:val="24"/>
      </w:rPr>
    </w:lvl>
    <w:lvl w:ilvl="1">
      <w:start w:val="1"/>
      <w:numFmt w:val="lowerLetter"/>
      <w:lvlText w:val="%1.%2"/>
      <w:lvlJc w:val="left"/>
      <w:pPr>
        <w:tabs>
          <w:tab w:val="num" w:pos="1531"/>
        </w:tabs>
        <w:ind w:left="964" w:hanging="567"/>
      </w:pPr>
      <w:rPr>
        <w:rFonts w:ascii="Arial" w:hAnsi="Arial" w:cs="Arial" w:hint="default"/>
        <w:b w:val="0"/>
        <w:i w:val="0"/>
        <w:sz w:val="24"/>
        <w:szCs w:val="24"/>
      </w:rPr>
    </w:lvl>
    <w:lvl w:ilvl="2">
      <w:start w:val="1"/>
      <w:numFmt w:val="lowerRoman"/>
      <w:lvlText w:val="%1.%2.%3"/>
      <w:lvlJc w:val="left"/>
      <w:pPr>
        <w:tabs>
          <w:tab w:val="num" w:pos="2268"/>
        </w:tabs>
        <w:ind w:left="1701" w:hanging="737"/>
      </w:pPr>
      <w:rPr>
        <w:rFonts w:ascii="Arial" w:hAnsi="Arial" w:cs="Arial" w:hint="default"/>
        <w:b w:val="0"/>
        <w:i w:val="0"/>
        <w:sz w:val="24"/>
        <w:szCs w:val="24"/>
      </w:rPr>
    </w:lvl>
    <w:lvl w:ilvl="3">
      <w:start w:val="1"/>
      <w:numFmt w:val="decimal"/>
      <w:lvlText w:val="%1.%2.%3.%4."/>
      <w:lvlJc w:val="left"/>
      <w:pPr>
        <w:tabs>
          <w:tab w:val="num" w:pos="3175"/>
        </w:tabs>
        <w:ind w:left="2608" w:hanging="907"/>
      </w:pPr>
      <w:rPr>
        <w:rFonts w:ascii="Arial" w:hAnsi="Arial" w:cs="Arial" w:hint="default"/>
        <w:b w:val="0"/>
        <w:i w:val="0"/>
        <w:sz w:val="20"/>
        <w:szCs w:val="22"/>
      </w:rPr>
    </w:lvl>
    <w:lvl w:ilvl="4">
      <w:start w:val="1"/>
      <w:numFmt w:val="decimal"/>
      <w:lvlText w:val="%1.%2.%3.%4.%5."/>
      <w:lvlJc w:val="left"/>
      <w:pPr>
        <w:tabs>
          <w:tab w:val="num" w:pos="4366"/>
        </w:tabs>
        <w:ind w:left="3799" w:hanging="1191"/>
      </w:pPr>
      <w:rPr>
        <w:rFonts w:ascii="Arial" w:hAnsi="Arial" w:hint="default"/>
        <w:sz w:val="20"/>
      </w:rPr>
    </w:lvl>
    <w:lvl w:ilvl="5">
      <w:start w:val="1"/>
      <w:numFmt w:val="decimal"/>
      <w:lvlText w:val="%1.%2.%3.%4.%5.%6."/>
      <w:lvlJc w:val="left"/>
      <w:pPr>
        <w:tabs>
          <w:tab w:val="num" w:pos="4876"/>
        </w:tabs>
        <w:ind w:left="4309" w:hanging="510"/>
      </w:pPr>
      <w:rPr>
        <w:rFonts w:ascii="Arial Narrow" w:hAnsi="Arial Narrow" w:hint="default"/>
        <w:sz w:val="22"/>
      </w:rPr>
    </w:lvl>
    <w:lvl w:ilvl="6">
      <w:start w:val="1"/>
      <w:numFmt w:val="decimal"/>
      <w:lvlText w:val="%1.%2.%3.%4.%5.%6.%7."/>
      <w:lvlJc w:val="left"/>
      <w:pPr>
        <w:tabs>
          <w:tab w:val="num" w:pos="5437"/>
        </w:tabs>
        <w:ind w:left="4871" w:hanging="562"/>
      </w:pPr>
      <w:rPr>
        <w:rFonts w:ascii="Arial Narrow" w:hAnsi="Arial Narrow" w:hint="default"/>
        <w:sz w:val="22"/>
      </w:rPr>
    </w:lvl>
    <w:lvl w:ilvl="7">
      <w:start w:val="1"/>
      <w:numFmt w:val="decimal"/>
      <w:lvlText w:val="%1.%2.%3.%4.%5.%6.%7.%8."/>
      <w:lvlJc w:val="left"/>
      <w:pPr>
        <w:tabs>
          <w:tab w:val="num" w:pos="6157"/>
        </w:tabs>
        <w:ind w:left="5591" w:hanging="720"/>
      </w:pPr>
      <w:rPr>
        <w:rFonts w:ascii="Arial Narrow" w:hAnsi="Arial Narrow" w:hint="default"/>
        <w:sz w:val="22"/>
      </w:rPr>
    </w:lvl>
    <w:lvl w:ilvl="8">
      <w:start w:val="1"/>
      <w:numFmt w:val="decimal"/>
      <w:lvlText w:val="%1.%2.%3.%4.%5.%6.%7.%8.%9."/>
      <w:lvlJc w:val="left"/>
      <w:pPr>
        <w:tabs>
          <w:tab w:val="num" w:pos="6877"/>
        </w:tabs>
        <w:ind w:left="6311" w:hanging="720"/>
      </w:pPr>
      <w:rPr>
        <w:rFonts w:ascii="Arial Narrow" w:hAnsi="Arial Narrow" w:hint="default"/>
        <w:sz w:val="22"/>
      </w:rPr>
    </w:lvl>
  </w:abstractNum>
  <w:abstractNum w:abstractNumId="14" w15:restartNumberingAfterBreak="0">
    <w:nsid w:val="1211437F"/>
    <w:multiLevelType w:val="hybridMultilevel"/>
    <w:tmpl w:val="42A08054"/>
    <w:lvl w:ilvl="0" w:tplc="1409000F">
      <w:start w:val="1"/>
      <w:numFmt w:val="decimal"/>
      <w:lvlText w:val="%1."/>
      <w:lvlJc w:val="left"/>
      <w:pPr>
        <w:ind w:left="-351" w:hanging="360"/>
      </w:pPr>
    </w:lvl>
    <w:lvl w:ilvl="1" w:tplc="14090019">
      <w:start w:val="1"/>
      <w:numFmt w:val="lowerLetter"/>
      <w:lvlText w:val="%2."/>
      <w:lvlJc w:val="left"/>
      <w:pPr>
        <w:ind w:left="369" w:hanging="360"/>
      </w:pPr>
    </w:lvl>
    <w:lvl w:ilvl="2" w:tplc="1409001B">
      <w:start w:val="1"/>
      <w:numFmt w:val="lowerRoman"/>
      <w:lvlText w:val="%3."/>
      <w:lvlJc w:val="right"/>
      <w:pPr>
        <w:ind w:left="1089" w:hanging="180"/>
      </w:pPr>
    </w:lvl>
    <w:lvl w:ilvl="3" w:tplc="1409000F">
      <w:start w:val="1"/>
      <w:numFmt w:val="decimal"/>
      <w:lvlText w:val="%4."/>
      <w:lvlJc w:val="left"/>
      <w:pPr>
        <w:ind w:left="1809" w:hanging="360"/>
      </w:pPr>
    </w:lvl>
    <w:lvl w:ilvl="4" w:tplc="14090019">
      <w:start w:val="1"/>
      <w:numFmt w:val="lowerLetter"/>
      <w:lvlText w:val="%5."/>
      <w:lvlJc w:val="left"/>
      <w:pPr>
        <w:ind w:left="2529" w:hanging="360"/>
      </w:pPr>
    </w:lvl>
    <w:lvl w:ilvl="5" w:tplc="1409001B">
      <w:start w:val="1"/>
      <w:numFmt w:val="lowerRoman"/>
      <w:lvlText w:val="%6."/>
      <w:lvlJc w:val="right"/>
      <w:pPr>
        <w:ind w:left="3249" w:hanging="180"/>
      </w:pPr>
    </w:lvl>
    <w:lvl w:ilvl="6" w:tplc="1409000F">
      <w:start w:val="1"/>
      <w:numFmt w:val="decimal"/>
      <w:lvlText w:val="%7."/>
      <w:lvlJc w:val="left"/>
      <w:pPr>
        <w:ind w:left="3969" w:hanging="360"/>
      </w:pPr>
    </w:lvl>
    <w:lvl w:ilvl="7" w:tplc="14090019">
      <w:start w:val="1"/>
      <w:numFmt w:val="lowerLetter"/>
      <w:lvlText w:val="%8."/>
      <w:lvlJc w:val="left"/>
      <w:pPr>
        <w:ind w:left="4689" w:hanging="360"/>
      </w:pPr>
    </w:lvl>
    <w:lvl w:ilvl="8" w:tplc="1409001B">
      <w:start w:val="1"/>
      <w:numFmt w:val="lowerRoman"/>
      <w:lvlText w:val="%9."/>
      <w:lvlJc w:val="right"/>
      <w:pPr>
        <w:ind w:left="5409" w:hanging="180"/>
      </w:pPr>
    </w:lvl>
  </w:abstractNum>
  <w:abstractNum w:abstractNumId="15" w15:restartNumberingAfterBreak="0">
    <w:nsid w:val="12904893"/>
    <w:multiLevelType w:val="multilevel"/>
    <w:tmpl w:val="FE965040"/>
    <w:styleLink w:val="ACBodyNumbers1"/>
    <w:lvl w:ilvl="0">
      <w:start w:val="1"/>
      <w:numFmt w:val="lowerLetter"/>
      <w:lvlText w:val="%1."/>
      <w:lvlJc w:val="left"/>
      <w:pPr>
        <w:tabs>
          <w:tab w:val="num" w:pos="1134"/>
        </w:tabs>
        <w:ind w:left="1134" w:hanging="567"/>
      </w:pPr>
      <w:rPr>
        <w:rFonts w:ascii="Arial" w:hAnsi="Arial" w:cstheme="majorBidi" w:hint="default"/>
        <w:b w:val="0"/>
        <w:i w:val="0"/>
        <w:caps w:val="0"/>
        <w:smallCaps w:val="0"/>
        <w:strike w:val="0"/>
        <w:dstrike w:val="0"/>
        <w:vanish w:val="0"/>
        <w:color w:val="auto"/>
        <w:sz w:val="22"/>
        <w:u w:val="none"/>
      </w:rPr>
    </w:lvl>
    <w:lvl w:ilvl="1">
      <w:start w:val="1"/>
      <w:numFmt w:val="lowerLetter"/>
      <w:lvlText w:val="%2."/>
      <w:lvlJc w:val="left"/>
      <w:pPr>
        <w:tabs>
          <w:tab w:val="num" w:pos="1474"/>
        </w:tabs>
        <w:ind w:left="1474" w:hanging="340"/>
      </w:pPr>
      <w:rPr>
        <w:rFonts w:hint="default"/>
        <w:color w:val="auto"/>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 w15:restartNumberingAfterBreak="0">
    <w:nsid w:val="17EB4228"/>
    <w:multiLevelType w:val="multilevel"/>
    <w:tmpl w:val="DCB0EC8E"/>
    <w:lvl w:ilvl="0">
      <w:start w:val="1"/>
      <w:numFmt w:val="bullet"/>
      <w:lvlRestart w:val="0"/>
      <w:pStyle w:val="ListBullet"/>
      <w:lvlText w:val=""/>
      <w:lvlJc w:val="left"/>
      <w:pPr>
        <w:tabs>
          <w:tab w:val="num" w:pos="1758"/>
        </w:tabs>
        <w:ind w:left="1758" w:hanging="397"/>
      </w:pPr>
      <w:rPr>
        <w:rFonts w:ascii="Symbol" w:hAnsi="Symbol" w:hint="default"/>
        <w:color w:val="1594CA"/>
        <w:sz w:val="22"/>
        <w:szCs w:val="22"/>
      </w:rPr>
    </w:lvl>
    <w:lvl w:ilvl="1">
      <w:start w:val="1"/>
      <w:numFmt w:val="bullet"/>
      <w:pStyle w:val="ListBullet2"/>
      <w:lvlText w:val="o"/>
      <w:lvlJc w:val="left"/>
      <w:pPr>
        <w:tabs>
          <w:tab w:val="num" w:pos="2155"/>
        </w:tabs>
        <w:ind w:left="2155" w:hanging="397"/>
      </w:pPr>
      <w:rPr>
        <w:rFonts w:ascii="Courier New" w:hAnsi="Courier New" w:hint="default"/>
        <w:color w:val="1594CA"/>
        <w:sz w:val="22"/>
      </w:rPr>
    </w:lvl>
    <w:lvl w:ilvl="2">
      <w:start w:val="1"/>
      <w:numFmt w:val="bullet"/>
      <w:pStyle w:val="ListBullet3"/>
      <w:lvlText w:val=""/>
      <w:lvlJc w:val="left"/>
      <w:pPr>
        <w:tabs>
          <w:tab w:val="num" w:pos="2552"/>
        </w:tabs>
        <w:ind w:left="2552" w:hanging="397"/>
      </w:pPr>
      <w:rPr>
        <w:rFonts w:ascii="Symbol" w:hAnsi="Symbol" w:hint="default"/>
        <w:color w:val="1594CA"/>
        <w:sz w:val="22"/>
      </w:rPr>
    </w:lvl>
    <w:lvl w:ilvl="3">
      <w:start w:val="1"/>
      <w:numFmt w:val="bullet"/>
      <w:pStyle w:val="ListBullet4"/>
      <w:lvlText w:val=""/>
      <w:lvlJc w:val="left"/>
      <w:pPr>
        <w:tabs>
          <w:tab w:val="num" w:pos="2552"/>
        </w:tabs>
        <w:ind w:left="2552" w:hanging="397"/>
      </w:pPr>
      <w:rPr>
        <w:rFonts w:ascii="Symbol" w:hAnsi="Symbol" w:hint="default"/>
        <w:sz w:val="22"/>
      </w:rPr>
    </w:lvl>
    <w:lvl w:ilvl="4">
      <w:start w:val="1"/>
      <w:numFmt w:val="bullet"/>
      <w:pStyle w:val="ListBullet5"/>
      <w:lvlText w:val=""/>
      <w:lvlJc w:val="left"/>
      <w:pPr>
        <w:tabs>
          <w:tab w:val="num" w:pos="2552"/>
        </w:tabs>
        <w:ind w:left="2552" w:hanging="397"/>
      </w:pPr>
      <w:rPr>
        <w:rFonts w:ascii="Symbol" w:hAnsi="Symbol" w:hint="default"/>
        <w:sz w:val="22"/>
      </w:rPr>
    </w:lvl>
    <w:lvl w:ilvl="5">
      <w:start w:val="1"/>
      <w:numFmt w:val="none"/>
      <w:lvlText w:val="%1"/>
      <w:lvlJc w:val="left"/>
      <w:pPr>
        <w:tabs>
          <w:tab w:val="num" w:pos="1945"/>
        </w:tabs>
        <w:ind w:left="1945" w:hanging="1151"/>
      </w:pPr>
      <w:rPr>
        <w:rFonts w:ascii="Arial Narrow" w:hAnsi="Arial Narrow" w:hint="default"/>
        <w:sz w:val="22"/>
      </w:rPr>
    </w:lvl>
    <w:lvl w:ilvl="6">
      <w:start w:val="1"/>
      <w:numFmt w:val="none"/>
      <w:lvlText w:val="%1"/>
      <w:lvlJc w:val="left"/>
      <w:pPr>
        <w:tabs>
          <w:tab w:val="num" w:pos="2092"/>
        </w:tabs>
        <w:ind w:left="2092" w:hanging="1298"/>
      </w:pPr>
      <w:rPr>
        <w:rFonts w:ascii="Arial Narrow" w:hAnsi="Arial Narrow" w:hint="default"/>
        <w:sz w:val="22"/>
      </w:rPr>
    </w:lvl>
    <w:lvl w:ilvl="7">
      <w:start w:val="1"/>
      <w:numFmt w:val="none"/>
      <w:lvlText w:val="%1"/>
      <w:lvlJc w:val="left"/>
      <w:pPr>
        <w:tabs>
          <w:tab w:val="num" w:pos="2234"/>
        </w:tabs>
        <w:ind w:left="2234" w:hanging="1440"/>
      </w:pPr>
      <w:rPr>
        <w:rFonts w:ascii="Arial Narrow" w:hAnsi="Arial Narrow" w:hint="default"/>
        <w:sz w:val="22"/>
      </w:rPr>
    </w:lvl>
    <w:lvl w:ilvl="8">
      <w:start w:val="1"/>
      <w:numFmt w:val="none"/>
      <w:lvlText w:val="%1"/>
      <w:lvlJc w:val="left"/>
      <w:pPr>
        <w:tabs>
          <w:tab w:val="num" w:pos="2376"/>
        </w:tabs>
        <w:ind w:left="2376" w:hanging="1582"/>
      </w:pPr>
      <w:rPr>
        <w:rFonts w:ascii="Arial Narrow" w:hAnsi="Arial Narrow" w:hint="default"/>
        <w:sz w:val="22"/>
      </w:rPr>
    </w:lvl>
  </w:abstractNum>
  <w:abstractNum w:abstractNumId="17" w15:restartNumberingAfterBreak="0">
    <w:nsid w:val="18176262"/>
    <w:multiLevelType w:val="multilevel"/>
    <w:tmpl w:val="5A1A2C60"/>
    <w:lvl w:ilvl="0">
      <w:start w:val="1"/>
      <w:numFmt w:val="decimal"/>
      <w:pStyle w:val="Heading1"/>
      <w:lvlText w:val="%1"/>
      <w:lvlJc w:val="left"/>
      <w:pPr>
        <w:ind w:left="1283" w:hanging="432"/>
      </w:pPr>
      <w:rPr>
        <w:sz w:val="32"/>
        <w:szCs w:val="32"/>
      </w:rPr>
    </w:lvl>
    <w:lvl w:ilvl="1">
      <w:start w:val="1"/>
      <w:numFmt w:val="decimal"/>
      <w:lvlText w:val="%1.%2"/>
      <w:lvlJc w:val="left"/>
      <w:pPr>
        <w:ind w:left="3695"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D8F1B2D"/>
    <w:multiLevelType w:val="hybridMultilevel"/>
    <w:tmpl w:val="A73C397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9" w15:restartNumberingAfterBreak="0">
    <w:nsid w:val="1F9F44C1"/>
    <w:multiLevelType w:val="hybridMultilevel"/>
    <w:tmpl w:val="424851D2"/>
    <w:lvl w:ilvl="0" w:tplc="FFFFFFFF">
      <w:numFmt w:val="bullet"/>
      <w:lvlText w:val="-"/>
      <w:lvlJc w:val="left"/>
      <w:pPr>
        <w:ind w:left="509" w:hanging="397"/>
      </w:pPr>
      <w:rPr>
        <w:rFonts w:ascii="Gill Sans MT" w:hAnsi="Gill Sans MT" w:hint="default"/>
        <w:color w:val="1593C9"/>
        <w:w w:val="100"/>
        <w:sz w:val="22"/>
        <w:szCs w:val="22"/>
        <w:lang w:val="en-NZ" w:eastAsia="en-NZ" w:bidi="en-NZ"/>
      </w:rPr>
    </w:lvl>
    <w:lvl w:ilvl="1" w:tplc="5E76597C">
      <w:numFmt w:val="bullet"/>
      <w:lvlText w:val=""/>
      <w:lvlJc w:val="left"/>
      <w:pPr>
        <w:ind w:left="816" w:hanging="396"/>
      </w:pPr>
      <w:rPr>
        <w:rFonts w:ascii="Symbol" w:hAnsi="Symbol" w:hint="default"/>
        <w:color w:val="auto"/>
        <w:w w:val="100"/>
        <w:sz w:val="22"/>
        <w:szCs w:val="22"/>
        <w:lang w:val="en-NZ" w:eastAsia="en-NZ" w:bidi="en-NZ"/>
      </w:rPr>
    </w:lvl>
    <w:lvl w:ilvl="2" w:tplc="DFDC8EFE">
      <w:numFmt w:val="bullet"/>
      <w:lvlText w:val="•"/>
      <w:lvlJc w:val="left"/>
      <w:pPr>
        <w:ind w:left="1280" w:hanging="396"/>
      </w:pPr>
      <w:rPr>
        <w:rFonts w:hint="default"/>
        <w:lang w:val="en-NZ" w:eastAsia="en-NZ" w:bidi="en-NZ"/>
      </w:rPr>
    </w:lvl>
    <w:lvl w:ilvl="3" w:tplc="1FC88AB2">
      <w:numFmt w:val="bullet"/>
      <w:lvlText w:val="•"/>
      <w:lvlJc w:val="left"/>
      <w:pPr>
        <w:ind w:left="2353" w:hanging="396"/>
      </w:pPr>
      <w:rPr>
        <w:rFonts w:hint="default"/>
        <w:lang w:val="en-NZ" w:eastAsia="en-NZ" w:bidi="en-NZ"/>
      </w:rPr>
    </w:lvl>
    <w:lvl w:ilvl="4" w:tplc="5E149CB2">
      <w:numFmt w:val="bullet"/>
      <w:lvlText w:val="•"/>
      <w:lvlJc w:val="left"/>
      <w:pPr>
        <w:ind w:left="3426" w:hanging="396"/>
      </w:pPr>
      <w:rPr>
        <w:rFonts w:hint="default"/>
        <w:lang w:val="en-NZ" w:eastAsia="en-NZ" w:bidi="en-NZ"/>
      </w:rPr>
    </w:lvl>
    <w:lvl w:ilvl="5" w:tplc="F39EBFCE">
      <w:numFmt w:val="bullet"/>
      <w:lvlText w:val="•"/>
      <w:lvlJc w:val="left"/>
      <w:pPr>
        <w:ind w:left="4499" w:hanging="396"/>
      </w:pPr>
      <w:rPr>
        <w:rFonts w:hint="default"/>
        <w:lang w:val="en-NZ" w:eastAsia="en-NZ" w:bidi="en-NZ"/>
      </w:rPr>
    </w:lvl>
    <w:lvl w:ilvl="6" w:tplc="BB7C3E48">
      <w:numFmt w:val="bullet"/>
      <w:lvlText w:val="•"/>
      <w:lvlJc w:val="left"/>
      <w:pPr>
        <w:ind w:left="5573" w:hanging="396"/>
      </w:pPr>
      <w:rPr>
        <w:rFonts w:hint="default"/>
        <w:lang w:val="en-NZ" w:eastAsia="en-NZ" w:bidi="en-NZ"/>
      </w:rPr>
    </w:lvl>
    <w:lvl w:ilvl="7" w:tplc="BACCBDB8">
      <w:numFmt w:val="bullet"/>
      <w:lvlText w:val="•"/>
      <w:lvlJc w:val="left"/>
      <w:pPr>
        <w:ind w:left="6646" w:hanging="396"/>
      </w:pPr>
      <w:rPr>
        <w:rFonts w:hint="default"/>
        <w:lang w:val="en-NZ" w:eastAsia="en-NZ" w:bidi="en-NZ"/>
      </w:rPr>
    </w:lvl>
    <w:lvl w:ilvl="8" w:tplc="AFC255EE">
      <w:numFmt w:val="bullet"/>
      <w:lvlText w:val="•"/>
      <w:lvlJc w:val="left"/>
      <w:pPr>
        <w:ind w:left="7719" w:hanging="396"/>
      </w:pPr>
      <w:rPr>
        <w:rFonts w:hint="default"/>
        <w:lang w:val="en-NZ" w:eastAsia="en-NZ" w:bidi="en-NZ"/>
      </w:rPr>
    </w:lvl>
  </w:abstractNum>
  <w:abstractNum w:abstractNumId="20" w15:restartNumberingAfterBreak="0">
    <w:nsid w:val="24202AD3"/>
    <w:multiLevelType w:val="hybridMultilevel"/>
    <w:tmpl w:val="286052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244811F6"/>
    <w:multiLevelType w:val="hybridMultilevel"/>
    <w:tmpl w:val="5958ED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2CE22068"/>
    <w:multiLevelType w:val="multilevel"/>
    <w:tmpl w:val="F894F91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907"/>
        </w:tabs>
        <w:ind w:left="907" w:hanging="34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bullet"/>
      <w:pStyle w:val="ACBodyTextBulletsLevel2"/>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654ED8"/>
    <w:multiLevelType w:val="multilevel"/>
    <w:tmpl w:val="E5F0D766"/>
    <w:lvl w:ilvl="0">
      <w:start w:val="1"/>
      <w:numFmt w:val="lowerLetter"/>
      <w:lvlText w:val="%1)"/>
      <w:lvlJc w:val="left"/>
      <w:pPr>
        <w:tabs>
          <w:tab w:val="num" w:pos="964"/>
        </w:tabs>
        <w:ind w:left="397" w:hanging="397"/>
      </w:pPr>
      <w:rPr>
        <w:rFonts w:hint="default"/>
        <w:b w:val="0"/>
        <w:i w:val="0"/>
        <w:sz w:val="24"/>
        <w:szCs w:val="24"/>
      </w:rPr>
    </w:lvl>
    <w:lvl w:ilvl="1">
      <w:start w:val="1"/>
      <w:numFmt w:val="lowerLetter"/>
      <w:lvlText w:val="%1.%2"/>
      <w:lvlJc w:val="left"/>
      <w:pPr>
        <w:tabs>
          <w:tab w:val="num" w:pos="1531"/>
        </w:tabs>
        <w:ind w:left="964" w:hanging="567"/>
      </w:pPr>
      <w:rPr>
        <w:rFonts w:ascii="Arial" w:hAnsi="Arial" w:cs="Arial" w:hint="default"/>
        <w:b w:val="0"/>
        <w:i w:val="0"/>
        <w:sz w:val="24"/>
        <w:szCs w:val="24"/>
      </w:rPr>
    </w:lvl>
    <w:lvl w:ilvl="2">
      <w:start w:val="1"/>
      <w:numFmt w:val="lowerRoman"/>
      <w:lvlText w:val="%1.%2.%3"/>
      <w:lvlJc w:val="left"/>
      <w:pPr>
        <w:tabs>
          <w:tab w:val="num" w:pos="2268"/>
        </w:tabs>
        <w:ind w:left="1701" w:hanging="737"/>
      </w:pPr>
      <w:rPr>
        <w:rFonts w:ascii="Arial" w:hAnsi="Arial" w:cs="Arial" w:hint="default"/>
        <w:b w:val="0"/>
        <w:i w:val="0"/>
        <w:sz w:val="24"/>
        <w:szCs w:val="24"/>
      </w:rPr>
    </w:lvl>
    <w:lvl w:ilvl="3">
      <w:start w:val="1"/>
      <w:numFmt w:val="decimal"/>
      <w:lvlText w:val="%1.%2.%3.%4."/>
      <w:lvlJc w:val="left"/>
      <w:pPr>
        <w:tabs>
          <w:tab w:val="num" w:pos="3175"/>
        </w:tabs>
        <w:ind w:left="2608" w:hanging="907"/>
      </w:pPr>
      <w:rPr>
        <w:rFonts w:ascii="Arial" w:hAnsi="Arial" w:cs="Arial" w:hint="default"/>
        <w:b w:val="0"/>
        <w:i w:val="0"/>
        <w:sz w:val="20"/>
        <w:szCs w:val="22"/>
      </w:rPr>
    </w:lvl>
    <w:lvl w:ilvl="4">
      <w:start w:val="1"/>
      <w:numFmt w:val="decimal"/>
      <w:lvlText w:val="%1.%2.%3.%4.%5."/>
      <w:lvlJc w:val="left"/>
      <w:pPr>
        <w:tabs>
          <w:tab w:val="num" w:pos="4366"/>
        </w:tabs>
        <w:ind w:left="3799" w:hanging="1191"/>
      </w:pPr>
      <w:rPr>
        <w:rFonts w:ascii="Arial" w:hAnsi="Arial" w:hint="default"/>
        <w:sz w:val="20"/>
      </w:rPr>
    </w:lvl>
    <w:lvl w:ilvl="5">
      <w:start w:val="1"/>
      <w:numFmt w:val="decimal"/>
      <w:lvlText w:val="%1.%2.%3.%4.%5.%6."/>
      <w:lvlJc w:val="left"/>
      <w:pPr>
        <w:tabs>
          <w:tab w:val="num" w:pos="4876"/>
        </w:tabs>
        <w:ind w:left="4309" w:hanging="510"/>
      </w:pPr>
      <w:rPr>
        <w:rFonts w:ascii="Arial Narrow" w:hAnsi="Arial Narrow" w:hint="default"/>
        <w:sz w:val="22"/>
      </w:rPr>
    </w:lvl>
    <w:lvl w:ilvl="6">
      <w:start w:val="1"/>
      <w:numFmt w:val="decimal"/>
      <w:lvlText w:val="%1.%2.%3.%4.%5.%6.%7."/>
      <w:lvlJc w:val="left"/>
      <w:pPr>
        <w:tabs>
          <w:tab w:val="num" w:pos="5437"/>
        </w:tabs>
        <w:ind w:left="4871" w:hanging="562"/>
      </w:pPr>
      <w:rPr>
        <w:rFonts w:ascii="Arial Narrow" w:hAnsi="Arial Narrow" w:hint="default"/>
        <w:sz w:val="22"/>
      </w:rPr>
    </w:lvl>
    <w:lvl w:ilvl="7">
      <w:start w:val="1"/>
      <w:numFmt w:val="decimal"/>
      <w:lvlText w:val="%1.%2.%3.%4.%5.%6.%7.%8."/>
      <w:lvlJc w:val="left"/>
      <w:pPr>
        <w:tabs>
          <w:tab w:val="num" w:pos="6157"/>
        </w:tabs>
        <w:ind w:left="5591" w:hanging="720"/>
      </w:pPr>
      <w:rPr>
        <w:rFonts w:ascii="Arial Narrow" w:hAnsi="Arial Narrow" w:hint="default"/>
        <w:sz w:val="22"/>
      </w:rPr>
    </w:lvl>
    <w:lvl w:ilvl="8">
      <w:start w:val="1"/>
      <w:numFmt w:val="decimal"/>
      <w:lvlText w:val="%1.%2.%3.%4.%5.%6.%7.%8.%9."/>
      <w:lvlJc w:val="left"/>
      <w:pPr>
        <w:tabs>
          <w:tab w:val="num" w:pos="6877"/>
        </w:tabs>
        <w:ind w:left="6311" w:hanging="720"/>
      </w:pPr>
      <w:rPr>
        <w:rFonts w:ascii="Arial Narrow" w:hAnsi="Arial Narrow" w:hint="default"/>
        <w:sz w:val="22"/>
      </w:rPr>
    </w:lvl>
  </w:abstractNum>
  <w:abstractNum w:abstractNumId="24" w15:restartNumberingAfterBreak="0">
    <w:nsid w:val="423A5E9A"/>
    <w:multiLevelType w:val="multilevel"/>
    <w:tmpl w:val="22964AD4"/>
    <w:lvl w:ilvl="0">
      <w:start w:val="1"/>
      <w:numFmt w:val="bullet"/>
      <w:lvlRestart w:val="0"/>
      <w:lvlText w:val=""/>
      <w:lvlJc w:val="left"/>
      <w:pPr>
        <w:tabs>
          <w:tab w:val="num" w:pos="397"/>
        </w:tabs>
        <w:ind w:left="397" w:hanging="397"/>
      </w:pPr>
      <w:rPr>
        <w:rFonts w:ascii="Symbol" w:hAnsi="Symbol" w:hint="default"/>
        <w:color w:val="1594CA"/>
        <w:sz w:val="22"/>
        <w:szCs w:val="22"/>
      </w:rPr>
    </w:lvl>
    <w:lvl w:ilvl="1">
      <w:start w:val="1"/>
      <w:numFmt w:val="bullet"/>
      <w:lvlText w:val="o"/>
      <w:lvlJc w:val="left"/>
      <w:pPr>
        <w:tabs>
          <w:tab w:val="num" w:pos="794"/>
        </w:tabs>
        <w:ind w:left="794" w:hanging="397"/>
      </w:pPr>
      <w:rPr>
        <w:rFonts w:ascii="Courier New" w:hAnsi="Courier New" w:hint="default"/>
        <w:color w:val="1594CA"/>
        <w:sz w:val="22"/>
      </w:rPr>
    </w:lvl>
    <w:lvl w:ilvl="2">
      <w:start w:val="1"/>
      <w:numFmt w:val="bullet"/>
      <w:lvlText w:val="-"/>
      <w:lvlJc w:val="left"/>
      <w:pPr>
        <w:tabs>
          <w:tab w:val="num" w:pos="1191"/>
        </w:tabs>
        <w:ind w:left="1191" w:hanging="397"/>
      </w:pPr>
      <w:rPr>
        <w:rFonts w:ascii="Gill Sans MT" w:hAnsi="Gill Sans MT" w:hint="default"/>
        <w:color w:val="1594CA"/>
        <w:sz w:val="22"/>
      </w:rPr>
    </w:lvl>
    <w:lvl w:ilvl="3">
      <w:start w:val="1"/>
      <w:numFmt w:val="bullet"/>
      <w:lvlText w:val=""/>
      <w:lvlJc w:val="left"/>
      <w:pPr>
        <w:tabs>
          <w:tab w:val="num" w:pos="1191"/>
        </w:tabs>
        <w:ind w:left="1191" w:hanging="397"/>
      </w:pPr>
      <w:rPr>
        <w:rFonts w:ascii="Symbol" w:hAnsi="Symbol" w:hint="default"/>
        <w:sz w:val="22"/>
      </w:rPr>
    </w:lvl>
    <w:lvl w:ilvl="4">
      <w:start w:val="1"/>
      <w:numFmt w:val="bullet"/>
      <w:lvlText w:val=""/>
      <w:lvlJc w:val="left"/>
      <w:pPr>
        <w:tabs>
          <w:tab w:val="num" w:pos="1191"/>
        </w:tabs>
        <w:ind w:left="1191" w:hanging="397"/>
      </w:pPr>
      <w:rPr>
        <w:rFonts w:ascii="Symbol" w:hAnsi="Symbol" w:hint="default"/>
        <w:sz w:val="22"/>
      </w:rPr>
    </w:lvl>
    <w:lvl w:ilvl="5">
      <w:start w:val="1"/>
      <w:numFmt w:val="none"/>
      <w:lvlText w:val="%1"/>
      <w:lvlJc w:val="left"/>
      <w:pPr>
        <w:tabs>
          <w:tab w:val="num" w:pos="584"/>
        </w:tabs>
        <w:ind w:left="584" w:hanging="1151"/>
      </w:pPr>
      <w:rPr>
        <w:rFonts w:ascii="Arial Narrow" w:hAnsi="Arial Narrow" w:hint="default"/>
        <w:sz w:val="22"/>
      </w:rPr>
    </w:lvl>
    <w:lvl w:ilvl="6">
      <w:start w:val="1"/>
      <w:numFmt w:val="none"/>
      <w:lvlText w:val="%1"/>
      <w:lvlJc w:val="left"/>
      <w:pPr>
        <w:tabs>
          <w:tab w:val="num" w:pos="731"/>
        </w:tabs>
        <w:ind w:left="731" w:hanging="1298"/>
      </w:pPr>
      <w:rPr>
        <w:rFonts w:ascii="Arial Narrow" w:hAnsi="Arial Narrow" w:hint="default"/>
        <w:sz w:val="22"/>
      </w:rPr>
    </w:lvl>
    <w:lvl w:ilvl="7">
      <w:start w:val="1"/>
      <w:numFmt w:val="none"/>
      <w:lvlText w:val="%1"/>
      <w:lvlJc w:val="left"/>
      <w:pPr>
        <w:tabs>
          <w:tab w:val="num" w:pos="873"/>
        </w:tabs>
        <w:ind w:left="873" w:hanging="1440"/>
      </w:pPr>
      <w:rPr>
        <w:rFonts w:ascii="Arial Narrow" w:hAnsi="Arial Narrow" w:hint="default"/>
        <w:sz w:val="22"/>
      </w:rPr>
    </w:lvl>
    <w:lvl w:ilvl="8">
      <w:start w:val="1"/>
      <w:numFmt w:val="none"/>
      <w:lvlText w:val="%1"/>
      <w:lvlJc w:val="left"/>
      <w:pPr>
        <w:tabs>
          <w:tab w:val="num" w:pos="1015"/>
        </w:tabs>
        <w:ind w:left="1015" w:hanging="1582"/>
      </w:pPr>
      <w:rPr>
        <w:rFonts w:ascii="Arial Narrow" w:hAnsi="Arial Narrow" w:hint="default"/>
        <w:sz w:val="22"/>
      </w:rPr>
    </w:lvl>
  </w:abstractNum>
  <w:abstractNum w:abstractNumId="25" w15:restartNumberingAfterBreak="0">
    <w:nsid w:val="495511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6E1A76"/>
    <w:multiLevelType w:val="hybridMultilevel"/>
    <w:tmpl w:val="279AC2AE"/>
    <w:lvl w:ilvl="0" w:tplc="3E362A9C">
      <w:start w:val="1"/>
      <w:numFmt w:val="bullet"/>
      <w:pStyle w:val="ListTickintrobox"/>
      <w:lvlText w:val=""/>
      <w:lvlJc w:val="left"/>
      <w:pPr>
        <w:ind w:left="720" w:hanging="360"/>
      </w:pPr>
      <w:rPr>
        <w:rFonts w:ascii="Wingdings" w:hAnsi="Wingdings" w:hint="default"/>
        <w:color w:val="000080"/>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598A5701"/>
    <w:multiLevelType w:val="hybridMultilevel"/>
    <w:tmpl w:val="249E265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F255DB5"/>
    <w:multiLevelType w:val="hybridMultilevel"/>
    <w:tmpl w:val="605AB82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9" w15:restartNumberingAfterBreak="0">
    <w:nsid w:val="64514E26"/>
    <w:multiLevelType w:val="hybridMultilevel"/>
    <w:tmpl w:val="92E266E0"/>
    <w:lvl w:ilvl="0" w:tplc="EA8CB74E">
      <w:start w:val="1"/>
      <w:numFmt w:val="bullet"/>
      <w:pStyle w:val="CalloutBullet"/>
      <w:lvlText w:val=""/>
      <w:lvlJc w:val="left"/>
      <w:pPr>
        <w:ind w:left="862" w:hanging="360"/>
      </w:pPr>
      <w:rPr>
        <w:rFonts w:ascii="Symbol" w:hAnsi="Symbol" w:hint="default"/>
        <w:color w:val="FFFFFF" w:themeColor="background1"/>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30" w15:restartNumberingAfterBreak="0">
    <w:nsid w:val="666A3313"/>
    <w:multiLevelType w:val="hybridMultilevel"/>
    <w:tmpl w:val="1CAC71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1" w15:restartNumberingAfterBreak="0">
    <w:nsid w:val="75964C4D"/>
    <w:multiLevelType w:val="multilevel"/>
    <w:tmpl w:val="12E4137E"/>
    <w:styleLink w:val="ACBodyNumbers11"/>
    <w:lvl w:ilvl="0">
      <w:start w:val="1"/>
      <w:numFmt w:val="decimal"/>
      <w:lvlText w:val="%1."/>
      <w:lvlJc w:val="left"/>
      <w:pPr>
        <w:tabs>
          <w:tab w:val="num" w:pos="567"/>
        </w:tabs>
        <w:ind w:left="567" w:hanging="567"/>
      </w:pPr>
      <w:rPr>
        <w:rFonts w:hint="default"/>
      </w:rPr>
    </w:lvl>
    <w:lvl w:ilvl="1">
      <w:start w:val="1"/>
      <w:numFmt w:val="bullet"/>
      <w:pStyle w:val="ACBodyTextBullets"/>
      <w:lvlText w:val=""/>
      <w:lvlJc w:val="left"/>
      <w:pPr>
        <w:tabs>
          <w:tab w:val="num" w:pos="907"/>
        </w:tabs>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C743D43"/>
    <w:multiLevelType w:val="hybridMultilevel"/>
    <w:tmpl w:val="8F96D3D4"/>
    <w:lvl w:ilvl="0" w:tplc="2D7668C8">
      <w:start w:val="1"/>
      <w:numFmt w:val="decimal"/>
      <w:lvlText w:val="%1."/>
      <w:lvlJc w:val="left"/>
      <w:pPr>
        <w:ind w:left="720" w:hanging="360"/>
      </w:pPr>
      <w:rPr>
        <w:b/>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16cid:durableId="1778481847">
    <w:abstractNumId w:val="9"/>
  </w:num>
  <w:num w:numId="2" w16cid:durableId="877744263">
    <w:abstractNumId w:val="7"/>
  </w:num>
  <w:num w:numId="3" w16cid:durableId="1927692447">
    <w:abstractNumId w:val="6"/>
  </w:num>
  <w:num w:numId="4" w16cid:durableId="1125538678">
    <w:abstractNumId w:val="17"/>
  </w:num>
  <w:num w:numId="5" w16cid:durableId="202179149">
    <w:abstractNumId w:val="16"/>
  </w:num>
  <w:num w:numId="6" w16cid:durableId="75056694">
    <w:abstractNumId w:val="16"/>
  </w:num>
  <w:num w:numId="7" w16cid:durableId="495920002">
    <w:abstractNumId w:val="16"/>
  </w:num>
  <w:num w:numId="8" w16cid:durableId="1110666868">
    <w:abstractNumId w:val="5"/>
  </w:num>
  <w:num w:numId="9" w16cid:durableId="1532839832">
    <w:abstractNumId w:val="16"/>
  </w:num>
  <w:num w:numId="10" w16cid:durableId="2057192877">
    <w:abstractNumId w:val="4"/>
  </w:num>
  <w:num w:numId="11" w16cid:durableId="1942493311">
    <w:abstractNumId w:val="16"/>
  </w:num>
  <w:num w:numId="12" w16cid:durableId="808860594">
    <w:abstractNumId w:val="8"/>
  </w:num>
  <w:num w:numId="13" w16cid:durableId="631599978">
    <w:abstractNumId w:val="11"/>
  </w:num>
  <w:num w:numId="14" w16cid:durableId="1796220372">
    <w:abstractNumId w:val="3"/>
  </w:num>
  <w:num w:numId="15" w16cid:durableId="1584531034">
    <w:abstractNumId w:val="11"/>
  </w:num>
  <w:num w:numId="16" w16cid:durableId="1122919041">
    <w:abstractNumId w:val="2"/>
  </w:num>
  <w:num w:numId="17" w16cid:durableId="196702423">
    <w:abstractNumId w:val="11"/>
  </w:num>
  <w:num w:numId="18" w16cid:durableId="444351793">
    <w:abstractNumId w:val="1"/>
  </w:num>
  <w:num w:numId="19" w16cid:durableId="648903144">
    <w:abstractNumId w:val="11"/>
  </w:num>
  <w:num w:numId="20" w16cid:durableId="2071341593">
    <w:abstractNumId w:val="0"/>
  </w:num>
  <w:num w:numId="21" w16cid:durableId="1624733152">
    <w:abstractNumId w:val="11"/>
  </w:num>
  <w:num w:numId="22" w16cid:durableId="20929643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9222336">
    <w:abstractNumId w:val="17"/>
  </w:num>
  <w:num w:numId="24" w16cid:durableId="1673946612">
    <w:abstractNumId w:val="29"/>
  </w:num>
  <w:num w:numId="25" w16cid:durableId="406880229">
    <w:abstractNumId w:val="26"/>
  </w:num>
  <w:num w:numId="26" w16cid:durableId="98259439">
    <w:abstractNumId w:val="28"/>
  </w:num>
  <w:num w:numId="27" w16cid:durableId="937712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8384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0564257">
    <w:abstractNumId w:val="30"/>
  </w:num>
  <w:num w:numId="30" w16cid:durableId="1277371374">
    <w:abstractNumId w:val="21"/>
  </w:num>
  <w:num w:numId="31" w16cid:durableId="1790970058">
    <w:abstractNumId w:val="20"/>
  </w:num>
  <w:num w:numId="32" w16cid:durableId="6607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1414479">
    <w:abstractNumId w:val="20"/>
  </w:num>
  <w:num w:numId="34" w16cid:durableId="1244754568">
    <w:abstractNumId w:val="14"/>
  </w:num>
  <w:num w:numId="35" w16cid:durableId="2090421501">
    <w:abstractNumId w:val="23"/>
  </w:num>
  <w:num w:numId="36" w16cid:durableId="769668928">
    <w:abstractNumId w:val="13"/>
  </w:num>
  <w:num w:numId="37" w16cid:durableId="148911187">
    <w:abstractNumId w:val="24"/>
  </w:num>
  <w:num w:numId="38" w16cid:durableId="2076394820">
    <w:abstractNumId w:val="10"/>
  </w:num>
  <w:num w:numId="39" w16cid:durableId="73868637">
    <w:abstractNumId w:val="19"/>
  </w:num>
  <w:num w:numId="40" w16cid:durableId="266623414">
    <w:abstractNumId w:val="12"/>
  </w:num>
  <w:num w:numId="41" w16cid:durableId="1602571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1802465">
    <w:abstractNumId w:val="31"/>
  </w:num>
  <w:num w:numId="43" w16cid:durableId="1173106609">
    <w:abstractNumId w:val="22"/>
  </w:num>
  <w:num w:numId="44" w16cid:durableId="2092117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5507989">
    <w:abstractNumId w:val="15"/>
  </w:num>
  <w:num w:numId="46" w16cid:durableId="928347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405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615350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05355213">
    <w:abstractNumId w:val="25"/>
  </w:num>
  <w:num w:numId="50" w16cid:durableId="11442718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91E"/>
    <w:rsid w:val="00004465"/>
    <w:rsid w:val="00012283"/>
    <w:rsid w:val="0001291E"/>
    <w:rsid w:val="000233EF"/>
    <w:rsid w:val="00025643"/>
    <w:rsid w:val="000503F3"/>
    <w:rsid w:val="0005071B"/>
    <w:rsid w:val="00052E45"/>
    <w:rsid w:val="0005504D"/>
    <w:rsid w:val="00063BFC"/>
    <w:rsid w:val="00075404"/>
    <w:rsid w:val="00075663"/>
    <w:rsid w:val="00087EB9"/>
    <w:rsid w:val="000942AD"/>
    <w:rsid w:val="00096344"/>
    <w:rsid w:val="000A18E5"/>
    <w:rsid w:val="000A4220"/>
    <w:rsid w:val="000A437E"/>
    <w:rsid w:val="000A47E1"/>
    <w:rsid w:val="000A5DB8"/>
    <w:rsid w:val="000A6B66"/>
    <w:rsid w:val="000A7727"/>
    <w:rsid w:val="000B0BC4"/>
    <w:rsid w:val="000C57E2"/>
    <w:rsid w:val="000D538F"/>
    <w:rsid w:val="000D5F25"/>
    <w:rsid w:val="000F2744"/>
    <w:rsid w:val="000F5F8A"/>
    <w:rsid w:val="00105A8E"/>
    <w:rsid w:val="00115E94"/>
    <w:rsid w:val="0012041E"/>
    <w:rsid w:val="001268D4"/>
    <w:rsid w:val="00134DA3"/>
    <w:rsid w:val="0013568B"/>
    <w:rsid w:val="001410F8"/>
    <w:rsid w:val="00143CC8"/>
    <w:rsid w:val="00150CD2"/>
    <w:rsid w:val="00151736"/>
    <w:rsid w:val="00161FB2"/>
    <w:rsid w:val="00172439"/>
    <w:rsid w:val="00173772"/>
    <w:rsid w:val="00174CB5"/>
    <w:rsid w:val="001756DC"/>
    <w:rsid w:val="00175BCB"/>
    <w:rsid w:val="00180154"/>
    <w:rsid w:val="00180439"/>
    <w:rsid w:val="00185A98"/>
    <w:rsid w:val="001865AE"/>
    <w:rsid w:val="00194668"/>
    <w:rsid w:val="001A01EE"/>
    <w:rsid w:val="001A3DEB"/>
    <w:rsid w:val="001B52F0"/>
    <w:rsid w:val="001C3D60"/>
    <w:rsid w:val="001D51E2"/>
    <w:rsid w:val="001D71C6"/>
    <w:rsid w:val="001E4171"/>
    <w:rsid w:val="00201927"/>
    <w:rsid w:val="00207235"/>
    <w:rsid w:val="00214A99"/>
    <w:rsid w:val="002223C7"/>
    <w:rsid w:val="00223183"/>
    <w:rsid w:val="00232D03"/>
    <w:rsid w:val="0023587B"/>
    <w:rsid w:val="002372D3"/>
    <w:rsid w:val="002512D0"/>
    <w:rsid w:val="00257F38"/>
    <w:rsid w:val="0026556C"/>
    <w:rsid w:val="00276706"/>
    <w:rsid w:val="00281CD3"/>
    <w:rsid w:val="00287680"/>
    <w:rsid w:val="0029163D"/>
    <w:rsid w:val="002918F5"/>
    <w:rsid w:val="002933BC"/>
    <w:rsid w:val="00293745"/>
    <w:rsid w:val="002A4AE7"/>
    <w:rsid w:val="002C3F43"/>
    <w:rsid w:val="002D38BD"/>
    <w:rsid w:val="002E441D"/>
    <w:rsid w:val="002F15A7"/>
    <w:rsid w:val="002F34EB"/>
    <w:rsid w:val="002F5E44"/>
    <w:rsid w:val="002F67F0"/>
    <w:rsid w:val="0030166A"/>
    <w:rsid w:val="00301929"/>
    <w:rsid w:val="00306CC1"/>
    <w:rsid w:val="0031580F"/>
    <w:rsid w:val="003311B6"/>
    <w:rsid w:val="00333A7D"/>
    <w:rsid w:val="00355016"/>
    <w:rsid w:val="0037388B"/>
    <w:rsid w:val="003800C5"/>
    <w:rsid w:val="003830FE"/>
    <w:rsid w:val="00393272"/>
    <w:rsid w:val="003A028E"/>
    <w:rsid w:val="003B6B4D"/>
    <w:rsid w:val="003C3FD1"/>
    <w:rsid w:val="003D0BCF"/>
    <w:rsid w:val="003E3CF0"/>
    <w:rsid w:val="003E4DDE"/>
    <w:rsid w:val="00400591"/>
    <w:rsid w:val="00403AAF"/>
    <w:rsid w:val="004049E9"/>
    <w:rsid w:val="00417938"/>
    <w:rsid w:val="00426A0E"/>
    <w:rsid w:val="004310F4"/>
    <w:rsid w:val="00434BC9"/>
    <w:rsid w:val="00443A62"/>
    <w:rsid w:val="00445094"/>
    <w:rsid w:val="00447EDA"/>
    <w:rsid w:val="00451466"/>
    <w:rsid w:val="00454FBD"/>
    <w:rsid w:val="00460C69"/>
    <w:rsid w:val="00464175"/>
    <w:rsid w:val="004725E8"/>
    <w:rsid w:val="00481AFD"/>
    <w:rsid w:val="0048466F"/>
    <w:rsid w:val="00486F56"/>
    <w:rsid w:val="00487AA1"/>
    <w:rsid w:val="004967D2"/>
    <w:rsid w:val="00496A13"/>
    <w:rsid w:val="004B5FA8"/>
    <w:rsid w:val="004C10A6"/>
    <w:rsid w:val="004C5897"/>
    <w:rsid w:val="004E01B0"/>
    <w:rsid w:val="004E268C"/>
    <w:rsid w:val="00502C45"/>
    <w:rsid w:val="00502DAA"/>
    <w:rsid w:val="005048BB"/>
    <w:rsid w:val="0050519B"/>
    <w:rsid w:val="00506756"/>
    <w:rsid w:val="00510434"/>
    <w:rsid w:val="0051201C"/>
    <w:rsid w:val="00517022"/>
    <w:rsid w:val="00517DBA"/>
    <w:rsid w:val="00531A77"/>
    <w:rsid w:val="005553E7"/>
    <w:rsid w:val="005667A4"/>
    <w:rsid w:val="005673F6"/>
    <w:rsid w:val="00567E67"/>
    <w:rsid w:val="0058094A"/>
    <w:rsid w:val="00592B2C"/>
    <w:rsid w:val="005B0D74"/>
    <w:rsid w:val="005C3F83"/>
    <w:rsid w:val="005C4D1C"/>
    <w:rsid w:val="005C6601"/>
    <w:rsid w:val="005D66AD"/>
    <w:rsid w:val="005E0161"/>
    <w:rsid w:val="005E0F77"/>
    <w:rsid w:val="005E4D77"/>
    <w:rsid w:val="005E5E27"/>
    <w:rsid w:val="005E6795"/>
    <w:rsid w:val="005F052E"/>
    <w:rsid w:val="005F12D3"/>
    <w:rsid w:val="005F442C"/>
    <w:rsid w:val="005F601C"/>
    <w:rsid w:val="00600151"/>
    <w:rsid w:val="006020C1"/>
    <w:rsid w:val="00611487"/>
    <w:rsid w:val="006430F1"/>
    <w:rsid w:val="00647BF9"/>
    <w:rsid w:val="006670AF"/>
    <w:rsid w:val="00671FA9"/>
    <w:rsid w:val="00674982"/>
    <w:rsid w:val="00681931"/>
    <w:rsid w:val="0068213A"/>
    <w:rsid w:val="006842C7"/>
    <w:rsid w:val="006A46BB"/>
    <w:rsid w:val="006B190B"/>
    <w:rsid w:val="006B3FE6"/>
    <w:rsid w:val="006B6257"/>
    <w:rsid w:val="006B799D"/>
    <w:rsid w:val="006D2BB3"/>
    <w:rsid w:val="006E7AE2"/>
    <w:rsid w:val="006F769D"/>
    <w:rsid w:val="00723383"/>
    <w:rsid w:val="00725C2D"/>
    <w:rsid w:val="007276B8"/>
    <w:rsid w:val="00733070"/>
    <w:rsid w:val="007333D5"/>
    <w:rsid w:val="00733F6C"/>
    <w:rsid w:val="00734F4A"/>
    <w:rsid w:val="00741123"/>
    <w:rsid w:val="00744B84"/>
    <w:rsid w:val="0075183B"/>
    <w:rsid w:val="007712D6"/>
    <w:rsid w:val="007909F1"/>
    <w:rsid w:val="00797620"/>
    <w:rsid w:val="007A0350"/>
    <w:rsid w:val="007A0DA5"/>
    <w:rsid w:val="007A3EB8"/>
    <w:rsid w:val="007A4240"/>
    <w:rsid w:val="007A42F0"/>
    <w:rsid w:val="007A5219"/>
    <w:rsid w:val="007B2D49"/>
    <w:rsid w:val="007B2FB7"/>
    <w:rsid w:val="007C2A94"/>
    <w:rsid w:val="007C7EBB"/>
    <w:rsid w:val="007E0518"/>
    <w:rsid w:val="007E5594"/>
    <w:rsid w:val="007F5B16"/>
    <w:rsid w:val="00801086"/>
    <w:rsid w:val="00803713"/>
    <w:rsid w:val="00810293"/>
    <w:rsid w:val="00810CE2"/>
    <w:rsid w:val="00820245"/>
    <w:rsid w:val="00824408"/>
    <w:rsid w:val="0082641A"/>
    <w:rsid w:val="00827ADF"/>
    <w:rsid w:val="00834135"/>
    <w:rsid w:val="00835858"/>
    <w:rsid w:val="0084164B"/>
    <w:rsid w:val="008516DA"/>
    <w:rsid w:val="008528A2"/>
    <w:rsid w:val="008540B9"/>
    <w:rsid w:val="008554E9"/>
    <w:rsid w:val="00864227"/>
    <w:rsid w:val="0089171E"/>
    <w:rsid w:val="00893F68"/>
    <w:rsid w:val="00895E9F"/>
    <w:rsid w:val="008A1359"/>
    <w:rsid w:val="008A6F74"/>
    <w:rsid w:val="008C2CAB"/>
    <w:rsid w:val="008D16CE"/>
    <w:rsid w:val="008F05D3"/>
    <w:rsid w:val="00900576"/>
    <w:rsid w:val="009014AB"/>
    <w:rsid w:val="00936A96"/>
    <w:rsid w:val="00944F1E"/>
    <w:rsid w:val="009517E0"/>
    <w:rsid w:val="00971E4B"/>
    <w:rsid w:val="00981DEC"/>
    <w:rsid w:val="00997352"/>
    <w:rsid w:val="009A342E"/>
    <w:rsid w:val="009C7226"/>
    <w:rsid w:val="009C7706"/>
    <w:rsid w:val="009D4BEF"/>
    <w:rsid w:val="00A05E5A"/>
    <w:rsid w:val="00A0768F"/>
    <w:rsid w:val="00A17747"/>
    <w:rsid w:val="00A40A8E"/>
    <w:rsid w:val="00A415D6"/>
    <w:rsid w:val="00A41B1E"/>
    <w:rsid w:val="00A426E6"/>
    <w:rsid w:val="00A569CE"/>
    <w:rsid w:val="00A62388"/>
    <w:rsid w:val="00A629D9"/>
    <w:rsid w:val="00A63B70"/>
    <w:rsid w:val="00A64896"/>
    <w:rsid w:val="00A73E53"/>
    <w:rsid w:val="00A77737"/>
    <w:rsid w:val="00A83B8E"/>
    <w:rsid w:val="00A95872"/>
    <w:rsid w:val="00AA2375"/>
    <w:rsid w:val="00AA28D3"/>
    <w:rsid w:val="00AB6EEC"/>
    <w:rsid w:val="00AC20AF"/>
    <w:rsid w:val="00AD6D0A"/>
    <w:rsid w:val="00AD79B2"/>
    <w:rsid w:val="00AE60FD"/>
    <w:rsid w:val="00B14A74"/>
    <w:rsid w:val="00B20930"/>
    <w:rsid w:val="00B20C01"/>
    <w:rsid w:val="00B34552"/>
    <w:rsid w:val="00B46B49"/>
    <w:rsid w:val="00B5177E"/>
    <w:rsid w:val="00B55825"/>
    <w:rsid w:val="00B56AC8"/>
    <w:rsid w:val="00B63228"/>
    <w:rsid w:val="00B66A8C"/>
    <w:rsid w:val="00B726D4"/>
    <w:rsid w:val="00BA2DF9"/>
    <w:rsid w:val="00BA68ED"/>
    <w:rsid w:val="00BB0971"/>
    <w:rsid w:val="00BB4B2E"/>
    <w:rsid w:val="00BC178F"/>
    <w:rsid w:val="00BE5823"/>
    <w:rsid w:val="00BF1568"/>
    <w:rsid w:val="00BF635F"/>
    <w:rsid w:val="00C00187"/>
    <w:rsid w:val="00C02E7B"/>
    <w:rsid w:val="00C1465D"/>
    <w:rsid w:val="00C40AA2"/>
    <w:rsid w:val="00C42365"/>
    <w:rsid w:val="00C4600A"/>
    <w:rsid w:val="00C522ED"/>
    <w:rsid w:val="00C5300E"/>
    <w:rsid w:val="00C722E8"/>
    <w:rsid w:val="00C741A5"/>
    <w:rsid w:val="00C80244"/>
    <w:rsid w:val="00C85CC0"/>
    <w:rsid w:val="00C934DF"/>
    <w:rsid w:val="00C950B8"/>
    <w:rsid w:val="00CA1214"/>
    <w:rsid w:val="00CA4717"/>
    <w:rsid w:val="00CB4636"/>
    <w:rsid w:val="00CB5DEA"/>
    <w:rsid w:val="00CB7668"/>
    <w:rsid w:val="00CC0437"/>
    <w:rsid w:val="00CD52EF"/>
    <w:rsid w:val="00CF4939"/>
    <w:rsid w:val="00D00876"/>
    <w:rsid w:val="00D04B5C"/>
    <w:rsid w:val="00D21D4C"/>
    <w:rsid w:val="00D3789B"/>
    <w:rsid w:val="00D4249A"/>
    <w:rsid w:val="00D42A71"/>
    <w:rsid w:val="00D45571"/>
    <w:rsid w:val="00D47AAE"/>
    <w:rsid w:val="00D55022"/>
    <w:rsid w:val="00D704F1"/>
    <w:rsid w:val="00D80436"/>
    <w:rsid w:val="00D80E70"/>
    <w:rsid w:val="00D967DC"/>
    <w:rsid w:val="00DA1BF6"/>
    <w:rsid w:val="00DA233C"/>
    <w:rsid w:val="00DB0721"/>
    <w:rsid w:val="00DB3567"/>
    <w:rsid w:val="00DC17F6"/>
    <w:rsid w:val="00DC5E1B"/>
    <w:rsid w:val="00DE3783"/>
    <w:rsid w:val="00DF4BCF"/>
    <w:rsid w:val="00E005A2"/>
    <w:rsid w:val="00E11C6C"/>
    <w:rsid w:val="00E1690E"/>
    <w:rsid w:val="00E26796"/>
    <w:rsid w:val="00E37688"/>
    <w:rsid w:val="00E6620E"/>
    <w:rsid w:val="00E7207B"/>
    <w:rsid w:val="00E72324"/>
    <w:rsid w:val="00E82EBC"/>
    <w:rsid w:val="00E900D6"/>
    <w:rsid w:val="00E977AF"/>
    <w:rsid w:val="00EB43DD"/>
    <w:rsid w:val="00EC0103"/>
    <w:rsid w:val="00EC660F"/>
    <w:rsid w:val="00ED60A6"/>
    <w:rsid w:val="00ED7C27"/>
    <w:rsid w:val="00F064A4"/>
    <w:rsid w:val="00F12EA4"/>
    <w:rsid w:val="00F23784"/>
    <w:rsid w:val="00F27A8E"/>
    <w:rsid w:val="00F3145F"/>
    <w:rsid w:val="00F571D0"/>
    <w:rsid w:val="00F600B4"/>
    <w:rsid w:val="00F63846"/>
    <w:rsid w:val="00F73349"/>
    <w:rsid w:val="00F81244"/>
    <w:rsid w:val="00F83059"/>
    <w:rsid w:val="00F8477B"/>
    <w:rsid w:val="00F84934"/>
    <w:rsid w:val="00F95CF9"/>
    <w:rsid w:val="00F96C37"/>
    <w:rsid w:val="00FA197C"/>
    <w:rsid w:val="00FA46F4"/>
    <w:rsid w:val="00FB04AA"/>
    <w:rsid w:val="00FB2DC5"/>
    <w:rsid w:val="00FB4B2E"/>
    <w:rsid w:val="00FC07A0"/>
    <w:rsid w:val="00FC10C4"/>
    <w:rsid w:val="00FC3EEE"/>
    <w:rsid w:val="00FD449E"/>
    <w:rsid w:val="00FD5863"/>
    <w:rsid w:val="00FE2D59"/>
    <w:rsid w:val="00FE53DD"/>
    <w:rsid w:val="00FF04AF"/>
    <w:rsid w:val="00FF5F5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61C132"/>
  <w15:docId w15:val="{8A2F44FA-8750-490A-ACAD-0EC2BA8E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121"/>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E"/>
    <w:pPr>
      <w:spacing w:line="288" w:lineRule="auto"/>
    </w:pPr>
    <w:rPr>
      <w:rFonts w:ascii="Arial" w:hAnsi="Arial"/>
      <w:sz w:val="24"/>
    </w:rPr>
  </w:style>
  <w:style w:type="paragraph" w:styleId="Heading1">
    <w:name w:val="heading 1"/>
    <w:basedOn w:val="Normal"/>
    <w:next w:val="Normal"/>
    <w:link w:val="Heading1Char"/>
    <w:uiPriority w:val="9"/>
    <w:qFormat/>
    <w:rsid w:val="00FE53DD"/>
    <w:pPr>
      <w:keepNext/>
      <w:keepLines/>
      <w:numPr>
        <w:numId w:val="23"/>
      </w:numPr>
      <w:spacing w:before="480" w:after="480"/>
      <w:ind w:left="851" w:hanging="851"/>
      <w:outlineLvl w:val="0"/>
    </w:pPr>
    <w:rPr>
      <w:rFonts w:eastAsiaTheme="majorEastAsia" w:cstheme="majorBidi"/>
      <w:b/>
      <w:bCs/>
      <w:color w:val="203D58"/>
      <w:sz w:val="32"/>
      <w:szCs w:val="28"/>
    </w:rPr>
  </w:style>
  <w:style w:type="paragraph" w:styleId="Heading2">
    <w:name w:val="heading 2"/>
    <w:basedOn w:val="Heading1NoNumber"/>
    <w:next w:val="Normal"/>
    <w:link w:val="Heading2Char"/>
    <w:uiPriority w:val="9"/>
    <w:unhideWhenUsed/>
    <w:qFormat/>
    <w:rsid w:val="003D0BCF"/>
    <w:pPr>
      <w:spacing w:before="720" w:after="240"/>
      <w:ind w:firstLine="567"/>
      <w:outlineLvl w:val="1"/>
    </w:pPr>
  </w:style>
  <w:style w:type="paragraph" w:styleId="Heading3">
    <w:name w:val="heading 3"/>
    <w:basedOn w:val="Normal"/>
    <w:next w:val="Normal"/>
    <w:link w:val="Heading3Char"/>
    <w:uiPriority w:val="9"/>
    <w:unhideWhenUsed/>
    <w:qFormat/>
    <w:rsid w:val="00CD52EF"/>
    <w:pPr>
      <w:keepNext/>
      <w:keepLines/>
      <w:spacing w:before="200" w:after="120"/>
      <w:ind w:left="567"/>
      <w:outlineLvl w:val="2"/>
    </w:pPr>
    <w:rPr>
      <w:rFonts w:eastAsiaTheme="majorEastAsia" w:cstheme="majorBidi"/>
      <w:b/>
      <w:color w:val="76A240"/>
      <w:szCs w:val="26"/>
    </w:rPr>
  </w:style>
  <w:style w:type="paragraph" w:styleId="Heading4">
    <w:name w:val="heading 4"/>
    <w:basedOn w:val="Normal"/>
    <w:next w:val="Normal"/>
    <w:link w:val="Heading4Char"/>
    <w:uiPriority w:val="9"/>
    <w:unhideWhenUsed/>
    <w:qFormat/>
    <w:rsid w:val="006842C7"/>
    <w:pPr>
      <w:keepNext/>
      <w:keepLines/>
      <w:numPr>
        <w:ilvl w:val="3"/>
        <w:numId w:val="23"/>
      </w:numPr>
      <w:spacing w:before="200" w:after="0"/>
      <w:ind w:left="1134" w:hanging="1134"/>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2D38BD"/>
    <w:pPr>
      <w:keepNext/>
      <w:keepLines/>
      <w:numPr>
        <w:ilvl w:val="4"/>
        <w:numId w:val="23"/>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85CC0"/>
    <w:pPr>
      <w:keepNext/>
      <w:keepLines/>
      <w:numPr>
        <w:ilvl w:val="5"/>
        <w:numId w:val="2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85CC0"/>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5CC0"/>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85CC0"/>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44"/>
    <w:rPr>
      <w:rFonts w:ascii="Tahoma" w:hAnsi="Tahoma" w:cs="Tahoma"/>
      <w:sz w:val="16"/>
      <w:szCs w:val="16"/>
    </w:rPr>
  </w:style>
  <w:style w:type="character" w:customStyle="1" w:styleId="Heading1Char">
    <w:name w:val="Heading 1 Char"/>
    <w:basedOn w:val="DefaultParagraphFont"/>
    <w:link w:val="Heading1"/>
    <w:uiPriority w:val="9"/>
    <w:rsid w:val="00FE53DD"/>
    <w:rPr>
      <w:rFonts w:ascii="Arial" w:eastAsiaTheme="majorEastAsia" w:hAnsi="Arial" w:cstheme="majorBidi"/>
      <w:b/>
      <w:bCs/>
      <w:color w:val="203D58"/>
      <w:sz w:val="32"/>
      <w:szCs w:val="28"/>
    </w:rPr>
  </w:style>
  <w:style w:type="character" w:customStyle="1" w:styleId="Heading2Char">
    <w:name w:val="Heading 2 Char"/>
    <w:basedOn w:val="DefaultParagraphFont"/>
    <w:link w:val="Heading2"/>
    <w:uiPriority w:val="9"/>
    <w:rsid w:val="003D0BCF"/>
    <w:rPr>
      <w:rFonts w:ascii="Arial" w:eastAsiaTheme="majorEastAsia" w:hAnsi="Arial" w:cstheme="majorBidi"/>
      <w:b/>
      <w:bCs/>
      <w:color w:val="203D58"/>
      <w:sz w:val="32"/>
      <w:szCs w:val="28"/>
    </w:rPr>
  </w:style>
  <w:style w:type="paragraph" w:styleId="Title">
    <w:name w:val="Title"/>
    <w:basedOn w:val="Normal"/>
    <w:next w:val="Normal"/>
    <w:link w:val="TitleChar"/>
    <w:uiPriority w:val="10"/>
    <w:qFormat/>
    <w:rsid w:val="00FB04AA"/>
    <w:pPr>
      <w:spacing w:before="120" w:after="120" w:line="240" w:lineRule="auto"/>
      <w:ind w:right="2550"/>
      <w:contextualSpacing/>
    </w:pPr>
    <w:rPr>
      <w:rFonts w:eastAsiaTheme="majorEastAsia" w:cstheme="majorBidi"/>
      <w:b/>
      <w:bCs/>
      <w:color w:val="012639"/>
      <w:spacing w:val="5"/>
      <w:kern w:val="28"/>
      <w:sz w:val="72"/>
      <w:szCs w:val="52"/>
    </w:rPr>
  </w:style>
  <w:style w:type="character" w:customStyle="1" w:styleId="TitleChar">
    <w:name w:val="Title Char"/>
    <w:basedOn w:val="DefaultParagraphFont"/>
    <w:link w:val="Title"/>
    <w:uiPriority w:val="10"/>
    <w:rsid w:val="00FB04AA"/>
    <w:rPr>
      <w:rFonts w:ascii="Arial" w:eastAsiaTheme="majorEastAsia" w:hAnsi="Arial" w:cstheme="majorBidi"/>
      <w:b/>
      <w:bCs/>
      <w:color w:val="012639"/>
      <w:spacing w:val="5"/>
      <w:kern w:val="28"/>
      <w:sz w:val="72"/>
      <w:szCs w:val="52"/>
    </w:rPr>
  </w:style>
  <w:style w:type="paragraph" w:styleId="Subtitle">
    <w:name w:val="Subtitle"/>
    <w:basedOn w:val="Normal"/>
    <w:next w:val="Normal"/>
    <w:link w:val="SubtitleChar"/>
    <w:uiPriority w:val="11"/>
    <w:qFormat/>
    <w:rsid w:val="00D80E70"/>
    <w:pPr>
      <w:numPr>
        <w:ilvl w:val="1"/>
      </w:numPr>
      <w:spacing w:before="120"/>
      <w:ind w:right="3684"/>
    </w:pPr>
    <w:rPr>
      <w:rFonts w:eastAsiaTheme="majorEastAsia" w:cstheme="majorBidi"/>
      <w:iCs/>
      <w:color w:val="799900"/>
      <w:sz w:val="44"/>
      <w:szCs w:val="24"/>
    </w:rPr>
  </w:style>
  <w:style w:type="character" w:customStyle="1" w:styleId="SubtitleChar">
    <w:name w:val="Subtitle Char"/>
    <w:basedOn w:val="DefaultParagraphFont"/>
    <w:link w:val="Subtitle"/>
    <w:uiPriority w:val="11"/>
    <w:rsid w:val="00D80E70"/>
    <w:rPr>
      <w:rFonts w:ascii="Arial" w:eastAsiaTheme="majorEastAsia" w:hAnsi="Arial" w:cstheme="majorBidi"/>
      <w:iCs/>
      <w:color w:val="799900"/>
      <w:sz w:val="44"/>
      <w:szCs w:val="24"/>
    </w:rPr>
  </w:style>
  <w:style w:type="paragraph" w:customStyle="1" w:styleId="BodyHighlight">
    <w:name w:val="Body Highlight"/>
    <w:basedOn w:val="BodyText"/>
    <w:qFormat/>
    <w:rsid w:val="0084164B"/>
    <w:rPr>
      <w:b/>
    </w:rPr>
  </w:style>
  <w:style w:type="paragraph" w:styleId="ListBullet">
    <w:name w:val="List Bullet"/>
    <w:basedOn w:val="BodyText"/>
    <w:qFormat/>
    <w:rsid w:val="00143CC8"/>
    <w:pPr>
      <w:numPr>
        <w:numId w:val="11"/>
      </w:numPr>
      <w:spacing w:before="80" w:after="80" w:line="240" w:lineRule="atLeast"/>
      <w:ind w:left="397"/>
    </w:pPr>
    <w:rPr>
      <w:rFonts w:eastAsia="Times New Roman" w:cs="Times New Roman"/>
      <w:lang w:eastAsia="en-AU"/>
    </w:rPr>
  </w:style>
  <w:style w:type="paragraph" w:styleId="BodyText">
    <w:name w:val="Body Text"/>
    <w:basedOn w:val="Normal"/>
    <w:link w:val="BodyTextChar"/>
    <w:uiPriority w:val="1"/>
    <w:qFormat/>
    <w:rsid w:val="000503F3"/>
    <w:pPr>
      <w:spacing w:before="120" w:after="120"/>
    </w:pPr>
  </w:style>
  <w:style w:type="character" w:customStyle="1" w:styleId="BodyTextChar">
    <w:name w:val="Body Text Char"/>
    <w:basedOn w:val="DefaultParagraphFont"/>
    <w:link w:val="BodyText"/>
    <w:rsid w:val="000503F3"/>
    <w:rPr>
      <w:rFonts w:ascii="Arial" w:hAnsi="Arial"/>
      <w:sz w:val="24"/>
    </w:rPr>
  </w:style>
  <w:style w:type="paragraph" w:styleId="ListBullet2">
    <w:name w:val="List Bullet 2"/>
    <w:basedOn w:val="ListBullet"/>
    <w:rsid w:val="00C02E7B"/>
    <w:pPr>
      <w:numPr>
        <w:ilvl w:val="1"/>
      </w:numPr>
      <w:ind w:left="794"/>
    </w:pPr>
  </w:style>
  <w:style w:type="paragraph" w:styleId="ListBullet3">
    <w:name w:val="List Bullet 3"/>
    <w:basedOn w:val="ListBullet2"/>
    <w:rsid w:val="00C02E7B"/>
    <w:pPr>
      <w:numPr>
        <w:ilvl w:val="2"/>
      </w:numPr>
      <w:ind w:left="1191"/>
    </w:pPr>
  </w:style>
  <w:style w:type="paragraph" w:styleId="ListBullet4">
    <w:name w:val="List Bullet 4"/>
    <w:basedOn w:val="Normal"/>
    <w:semiHidden/>
    <w:rsid w:val="00A629D9"/>
    <w:pPr>
      <w:numPr>
        <w:ilvl w:val="3"/>
        <w:numId w:val="11"/>
      </w:numPr>
      <w:spacing w:after="0" w:line="240" w:lineRule="auto"/>
    </w:pPr>
    <w:rPr>
      <w:rFonts w:eastAsia="Times New Roman" w:cs="Times New Roman"/>
      <w:color w:val="auto"/>
      <w:sz w:val="20"/>
      <w:szCs w:val="24"/>
      <w:lang w:eastAsia="en-AU"/>
    </w:rPr>
  </w:style>
  <w:style w:type="paragraph" w:styleId="ListBullet5">
    <w:name w:val="List Bullet 5"/>
    <w:basedOn w:val="Normal"/>
    <w:semiHidden/>
    <w:rsid w:val="00A629D9"/>
    <w:pPr>
      <w:numPr>
        <w:ilvl w:val="4"/>
        <w:numId w:val="11"/>
      </w:numPr>
      <w:spacing w:after="0" w:line="240" w:lineRule="auto"/>
    </w:pPr>
    <w:rPr>
      <w:rFonts w:eastAsia="Times New Roman" w:cs="Times New Roman"/>
      <w:color w:val="auto"/>
      <w:sz w:val="20"/>
      <w:szCs w:val="24"/>
      <w:lang w:eastAsia="en-AU"/>
    </w:rPr>
  </w:style>
  <w:style w:type="paragraph" w:styleId="ListNumber">
    <w:name w:val="List Number"/>
    <w:basedOn w:val="BodyText"/>
    <w:link w:val="ListNumberChar"/>
    <w:qFormat/>
    <w:rsid w:val="00143CC8"/>
    <w:pPr>
      <w:numPr>
        <w:numId w:val="21"/>
      </w:numPr>
      <w:spacing w:before="80" w:after="80" w:line="240" w:lineRule="atLeast"/>
    </w:pPr>
    <w:rPr>
      <w:rFonts w:eastAsia="Times New Roman" w:cs="Times New Roman"/>
      <w:lang w:eastAsia="en-AU"/>
    </w:rPr>
  </w:style>
  <w:style w:type="character" w:customStyle="1" w:styleId="ListNumberChar">
    <w:name w:val="List Number Char"/>
    <w:basedOn w:val="DefaultParagraphFont"/>
    <w:link w:val="ListNumber"/>
    <w:rsid w:val="00143CC8"/>
    <w:rPr>
      <w:rFonts w:ascii="Arial" w:eastAsia="Times New Roman" w:hAnsi="Arial" w:cs="Times New Roman"/>
      <w:sz w:val="24"/>
      <w:lang w:eastAsia="en-AU"/>
    </w:rPr>
  </w:style>
  <w:style w:type="paragraph" w:styleId="ListNumber2">
    <w:name w:val="List Number 2"/>
    <w:basedOn w:val="ListNumber"/>
    <w:rsid w:val="00C02E7B"/>
    <w:pPr>
      <w:numPr>
        <w:ilvl w:val="1"/>
      </w:numPr>
    </w:pPr>
  </w:style>
  <w:style w:type="paragraph" w:styleId="ListNumber3">
    <w:name w:val="List Number 3"/>
    <w:basedOn w:val="ListNumber2"/>
    <w:rsid w:val="00C02E7B"/>
    <w:pPr>
      <w:numPr>
        <w:ilvl w:val="2"/>
      </w:numPr>
    </w:pPr>
  </w:style>
  <w:style w:type="paragraph" w:styleId="ListNumber4">
    <w:name w:val="List Number 4"/>
    <w:basedOn w:val="ListNumber3"/>
    <w:semiHidden/>
    <w:rsid w:val="00A629D9"/>
    <w:pPr>
      <w:numPr>
        <w:ilvl w:val="3"/>
      </w:numPr>
    </w:pPr>
  </w:style>
  <w:style w:type="paragraph" w:styleId="ListNumber5">
    <w:name w:val="List Number 5"/>
    <w:basedOn w:val="ListNumber4"/>
    <w:semiHidden/>
    <w:rsid w:val="00A629D9"/>
    <w:pPr>
      <w:numPr>
        <w:ilvl w:val="4"/>
      </w:numPr>
    </w:pPr>
  </w:style>
  <w:style w:type="paragraph" w:customStyle="1" w:styleId="Heading1NoNumber">
    <w:name w:val="Heading 1 No Number"/>
    <w:basedOn w:val="Heading1"/>
    <w:next w:val="BodyText"/>
    <w:qFormat/>
    <w:rsid w:val="00C85CC0"/>
    <w:pPr>
      <w:numPr>
        <w:numId w:val="0"/>
      </w:numPr>
    </w:pPr>
  </w:style>
  <w:style w:type="character" w:customStyle="1" w:styleId="Heading3Char">
    <w:name w:val="Heading 3 Char"/>
    <w:basedOn w:val="DefaultParagraphFont"/>
    <w:link w:val="Heading3"/>
    <w:uiPriority w:val="9"/>
    <w:rsid w:val="00CD52EF"/>
    <w:rPr>
      <w:rFonts w:ascii="Arial" w:eastAsiaTheme="majorEastAsia" w:hAnsi="Arial" w:cstheme="majorBidi"/>
      <w:b/>
      <w:color w:val="76A240"/>
      <w:sz w:val="24"/>
      <w:szCs w:val="26"/>
    </w:rPr>
  </w:style>
  <w:style w:type="character" w:customStyle="1" w:styleId="Heading4Char">
    <w:name w:val="Heading 4 Char"/>
    <w:basedOn w:val="DefaultParagraphFont"/>
    <w:link w:val="Heading4"/>
    <w:uiPriority w:val="9"/>
    <w:rsid w:val="006842C7"/>
    <w:rPr>
      <w:rFonts w:ascii="Arial" w:eastAsiaTheme="majorEastAsia" w:hAnsi="Arial" w:cstheme="majorBidi"/>
      <w:b/>
      <w:bCs/>
      <w:iCs/>
      <w:color w:val="212121"/>
    </w:rPr>
  </w:style>
  <w:style w:type="character" w:customStyle="1" w:styleId="Heading5Char">
    <w:name w:val="Heading 5 Char"/>
    <w:basedOn w:val="DefaultParagraphFont"/>
    <w:link w:val="Heading5"/>
    <w:uiPriority w:val="9"/>
    <w:semiHidden/>
    <w:rsid w:val="002D38BD"/>
    <w:rPr>
      <w:rFonts w:ascii="Arial" w:eastAsiaTheme="majorEastAsia" w:hAnsi="Arial" w:cstheme="majorBidi"/>
    </w:rPr>
  </w:style>
  <w:style w:type="character" w:customStyle="1" w:styleId="Heading6Char">
    <w:name w:val="Heading 6 Char"/>
    <w:basedOn w:val="DefaultParagraphFont"/>
    <w:link w:val="Heading6"/>
    <w:uiPriority w:val="9"/>
    <w:semiHidden/>
    <w:rsid w:val="00C85CC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5CC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5CC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5CC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85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CC0"/>
    <w:rPr>
      <w:rFonts w:ascii="Arial" w:hAnsi="Arial"/>
      <w:color w:val="212121"/>
    </w:rPr>
  </w:style>
  <w:style w:type="paragraph" w:styleId="Footer">
    <w:name w:val="footer"/>
    <w:basedOn w:val="Normal"/>
    <w:link w:val="FooterChar"/>
    <w:uiPriority w:val="99"/>
    <w:unhideWhenUsed/>
    <w:rsid w:val="000A5DB8"/>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0A5DB8"/>
    <w:rPr>
      <w:rFonts w:ascii="Arial" w:hAnsi="Arial"/>
      <w:color w:val="212121"/>
      <w:sz w:val="20"/>
    </w:rPr>
  </w:style>
  <w:style w:type="paragraph" w:customStyle="1" w:styleId="Author">
    <w:name w:val="Author"/>
    <w:basedOn w:val="Normal"/>
    <w:qFormat/>
    <w:rsid w:val="000942AD"/>
    <w:pPr>
      <w:spacing w:after="120"/>
    </w:pPr>
    <w:rPr>
      <w:color w:val="76A240"/>
      <w:sz w:val="28"/>
    </w:rPr>
  </w:style>
  <w:style w:type="paragraph" w:customStyle="1" w:styleId="AuthorJobTitle">
    <w:name w:val="Author Job Title"/>
    <w:basedOn w:val="Normal"/>
    <w:qFormat/>
    <w:rsid w:val="009C7226"/>
    <w:pPr>
      <w:spacing w:after="360"/>
    </w:pPr>
    <w:rPr>
      <w:b/>
    </w:rPr>
  </w:style>
  <w:style w:type="paragraph" w:customStyle="1" w:styleId="IntroText">
    <w:name w:val="Intro Text"/>
    <w:basedOn w:val="Normal"/>
    <w:next w:val="BodyText"/>
    <w:qFormat/>
    <w:rsid w:val="0012041E"/>
    <w:pPr>
      <w:spacing w:before="120"/>
    </w:pPr>
    <w:rPr>
      <w:color w:val="76A240"/>
      <w:sz w:val="28"/>
    </w:rPr>
  </w:style>
  <w:style w:type="paragraph" w:styleId="FootnoteText">
    <w:name w:val="footnote text"/>
    <w:basedOn w:val="Normal"/>
    <w:link w:val="FootnoteTextChar"/>
    <w:rsid w:val="000A7727"/>
    <w:pPr>
      <w:spacing w:after="0" w:line="240" w:lineRule="auto"/>
    </w:pPr>
    <w:rPr>
      <w:sz w:val="18"/>
      <w:szCs w:val="20"/>
    </w:rPr>
  </w:style>
  <w:style w:type="character" w:customStyle="1" w:styleId="FootnoteTextChar">
    <w:name w:val="Footnote Text Char"/>
    <w:basedOn w:val="DefaultParagraphFont"/>
    <w:link w:val="FootnoteText"/>
    <w:rsid w:val="000A7727"/>
    <w:rPr>
      <w:rFonts w:ascii="Arial" w:hAnsi="Arial"/>
      <w:sz w:val="18"/>
      <w:szCs w:val="20"/>
    </w:rPr>
  </w:style>
  <w:style w:type="paragraph" w:customStyle="1" w:styleId="CalloutBullet">
    <w:name w:val="Callout Bullet"/>
    <w:basedOn w:val="CalloutText"/>
    <w:qFormat/>
    <w:rsid w:val="004E01B0"/>
    <w:pPr>
      <w:numPr>
        <w:numId w:val="24"/>
      </w:numPr>
      <w:ind w:left="539" w:right="284" w:hanging="397"/>
    </w:pPr>
  </w:style>
  <w:style w:type="table" w:styleId="TableGrid">
    <w:name w:val="Table Grid"/>
    <w:basedOn w:val="TableNormal"/>
    <w:uiPriority w:val="59"/>
    <w:rsid w:val="00443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
    <w:name w:val="Simple"/>
    <w:basedOn w:val="TableNormal"/>
    <w:uiPriority w:val="99"/>
    <w:rsid w:val="000503F3"/>
    <w:pPr>
      <w:keepNext/>
      <w:keepLines/>
      <w:spacing w:before="60" w:after="60" w:line="240" w:lineRule="auto"/>
    </w:pPr>
    <w:rPr>
      <w:rFonts w:ascii="Arial" w:hAnsi="Arial"/>
    </w:rPr>
    <w:tblPr>
      <w:tblStyleRowBandSize w:val="1"/>
      <w:tblBorders>
        <w:insideH w:val="dotted" w:sz="4" w:space="0" w:color="auto"/>
        <w:insideV w:val="dotted" w:sz="4" w:space="0" w:color="auto"/>
      </w:tblBorders>
    </w:tblPr>
    <w:tcPr>
      <w:vAlign w:val="center"/>
    </w:tcPr>
    <w:tblStylePr w:type="firstRow">
      <w:rPr>
        <w:b/>
        <w:color w:val="008AC4"/>
      </w:rPr>
      <w:tblPr/>
      <w:tcPr>
        <w:tcBorders>
          <w:bottom w:val="single" w:sz="4" w:space="0" w:color="auto"/>
        </w:tcBorders>
      </w:tcPr>
    </w:tblStylePr>
    <w:tblStylePr w:type="lastRow">
      <w:pPr>
        <w:jc w:val="left"/>
      </w:pPr>
      <w:rPr>
        <w:b/>
        <w:color w:val="212121"/>
      </w:rPr>
      <w:tblPr/>
      <w:tcPr>
        <w:tcBorders>
          <w:top w:val="single" w:sz="4" w:space="0" w:color="auto"/>
          <w:bottom w:val="single" w:sz="4" w:space="0" w:color="auto"/>
        </w:tcBorders>
      </w:tcPr>
    </w:tblStylePr>
    <w:tblStylePr w:type="firstCol">
      <w:rPr>
        <w:b/>
        <w:color w:val="008AC4"/>
      </w:rPr>
      <w:tblPr/>
      <w:tcPr>
        <w:tcBorders>
          <w:right w:val="single" w:sz="4" w:space="0" w:color="auto"/>
        </w:tcBorders>
      </w:tcPr>
    </w:tblStylePr>
    <w:tblStylePr w:type="lastCol">
      <w:pPr>
        <w:jc w:val="right"/>
      </w:pPr>
    </w:tblStylePr>
    <w:tblStylePr w:type="band2Horz">
      <w:tblPr/>
      <w:tcPr>
        <w:shd w:val="clear" w:color="auto" w:fill="EAEAEA"/>
      </w:tcPr>
    </w:tblStylePr>
  </w:style>
  <w:style w:type="paragraph" w:styleId="Caption">
    <w:name w:val="caption"/>
    <w:basedOn w:val="Normal"/>
    <w:next w:val="Normal"/>
    <w:uiPriority w:val="35"/>
    <w:unhideWhenUsed/>
    <w:qFormat/>
    <w:rsid w:val="00E977AF"/>
    <w:pPr>
      <w:spacing w:after="200" w:line="240" w:lineRule="auto"/>
    </w:pPr>
    <w:rPr>
      <w:b/>
      <w:bCs/>
      <w:color w:val="1594CA"/>
      <w:sz w:val="16"/>
      <w:szCs w:val="18"/>
    </w:rPr>
  </w:style>
  <w:style w:type="paragraph" w:styleId="TOC1">
    <w:name w:val="toc 1"/>
    <w:basedOn w:val="Normal"/>
    <w:next w:val="Normal"/>
    <w:autoRedefine/>
    <w:uiPriority w:val="39"/>
    <w:unhideWhenUsed/>
    <w:rsid w:val="002F15A7"/>
    <w:pPr>
      <w:spacing w:after="100"/>
    </w:pPr>
  </w:style>
  <w:style w:type="character" w:styleId="Hyperlink">
    <w:name w:val="Hyperlink"/>
    <w:basedOn w:val="DefaultParagraphFont"/>
    <w:uiPriority w:val="99"/>
    <w:unhideWhenUsed/>
    <w:rsid w:val="002F15A7"/>
    <w:rPr>
      <w:color w:val="0563C1" w:themeColor="hyperlink"/>
      <w:u w:val="single"/>
    </w:rPr>
  </w:style>
  <w:style w:type="paragraph" w:customStyle="1" w:styleId="TableBullet">
    <w:name w:val="Table Bullet"/>
    <w:basedOn w:val="ListBullet"/>
    <w:qFormat/>
    <w:rsid w:val="00EC0103"/>
    <w:pPr>
      <w:spacing w:line="240" w:lineRule="auto"/>
      <w:ind w:left="284" w:hanging="284"/>
    </w:pPr>
  </w:style>
  <w:style w:type="paragraph" w:customStyle="1" w:styleId="TableNumber">
    <w:name w:val="Table Number"/>
    <w:basedOn w:val="ListNumber"/>
    <w:qFormat/>
    <w:rsid w:val="00EC0103"/>
    <w:pPr>
      <w:tabs>
        <w:tab w:val="clear" w:pos="964"/>
      </w:tabs>
      <w:spacing w:line="240" w:lineRule="auto"/>
      <w:ind w:left="284" w:hanging="284"/>
    </w:pPr>
  </w:style>
  <w:style w:type="paragraph" w:customStyle="1" w:styleId="Heading2NoNumber">
    <w:name w:val="Heading 2 No Number"/>
    <w:basedOn w:val="Heading2"/>
    <w:next w:val="BodyText"/>
    <w:qFormat/>
    <w:rsid w:val="00CB5DEA"/>
    <w:pPr>
      <w:ind w:firstLine="0"/>
    </w:pPr>
  </w:style>
  <w:style w:type="paragraph" w:customStyle="1" w:styleId="Heading3NoNumber">
    <w:name w:val="Heading 3 No Number"/>
    <w:basedOn w:val="Heading3"/>
    <w:next w:val="BodyText"/>
    <w:qFormat/>
    <w:rsid w:val="0005071B"/>
  </w:style>
  <w:style w:type="paragraph" w:customStyle="1" w:styleId="CoverText">
    <w:name w:val="Cover Text"/>
    <w:basedOn w:val="BodyText"/>
    <w:qFormat/>
    <w:rsid w:val="008A1359"/>
    <w:rPr>
      <w:color w:val="FFFFFF"/>
    </w:rPr>
  </w:style>
  <w:style w:type="paragraph" w:customStyle="1" w:styleId="CalloutText">
    <w:name w:val="Callout Text"/>
    <w:basedOn w:val="Normal"/>
    <w:qFormat/>
    <w:rsid w:val="004E01B0"/>
    <w:pPr>
      <w:spacing w:before="120" w:after="120"/>
      <w:ind w:left="142" w:right="281"/>
    </w:pPr>
    <w:rPr>
      <w:color w:val="FFFFFF"/>
    </w:rPr>
  </w:style>
  <w:style w:type="paragraph" w:customStyle="1" w:styleId="CalloutHeading">
    <w:name w:val="Callout Heading"/>
    <w:basedOn w:val="Normal"/>
    <w:qFormat/>
    <w:rsid w:val="008528A2"/>
    <w:pPr>
      <w:spacing w:before="120" w:after="120"/>
      <w:jc w:val="center"/>
    </w:pPr>
    <w:rPr>
      <w:b/>
      <w:color w:val="FFFFFF"/>
      <w:sz w:val="28"/>
    </w:rPr>
  </w:style>
  <w:style w:type="paragraph" w:styleId="Quote">
    <w:name w:val="Quote"/>
    <w:basedOn w:val="Normal"/>
    <w:link w:val="QuoteChar"/>
    <w:rsid w:val="006F769D"/>
    <w:pPr>
      <w:pBdr>
        <w:top w:val="dotted" w:sz="4" w:space="10" w:color="212121"/>
        <w:bottom w:val="dotted" w:sz="4" w:space="10" w:color="212121"/>
      </w:pBdr>
      <w:autoSpaceDE w:val="0"/>
      <w:autoSpaceDN w:val="0"/>
      <w:adjustRightInd w:val="0"/>
      <w:spacing w:before="360" w:after="240" w:line="240" w:lineRule="auto"/>
    </w:pPr>
    <w:rPr>
      <w:rFonts w:eastAsia="SimSun" w:cs="Arial"/>
      <w:sz w:val="26"/>
      <w:szCs w:val="26"/>
      <w:lang w:val="en-US" w:eastAsia="zh-CN"/>
    </w:rPr>
  </w:style>
  <w:style w:type="character" w:customStyle="1" w:styleId="QuoteChar">
    <w:name w:val="Quote Char"/>
    <w:basedOn w:val="DefaultParagraphFont"/>
    <w:link w:val="Quote"/>
    <w:rsid w:val="006F769D"/>
    <w:rPr>
      <w:rFonts w:ascii="Arial" w:eastAsia="SimSun" w:hAnsi="Arial" w:cs="Arial"/>
      <w:sz w:val="26"/>
      <w:szCs w:val="26"/>
      <w:lang w:val="en-US" w:eastAsia="zh-CN"/>
    </w:rPr>
  </w:style>
  <w:style w:type="paragraph" w:customStyle="1" w:styleId="ImageCaption">
    <w:name w:val="Image Caption"/>
    <w:basedOn w:val="Normal"/>
    <w:next w:val="BodyText"/>
    <w:qFormat/>
    <w:rsid w:val="00C722E8"/>
    <w:pPr>
      <w:pBdr>
        <w:bottom w:val="single" w:sz="4" w:space="4" w:color="auto"/>
      </w:pBdr>
      <w:spacing w:before="240" w:after="360"/>
    </w:pPr>
    <w:rPr>
      <w:sz w:val="16"/>
    </w:rPr>
  </w:style>
  <w:style w:type="table" w:customStyle="1" w:styleId="Tier2">
    <w:name w:val="Tier 2"/>
    <w:basedOn w:val="TableNormal"/>
    <w:uiPriority w:val="99"/>
    <w:rsid w:val="00151736"/>
    <w:pPr>
      <w:spacing w:after="0" w:line="240" w:lineRule="auto"/>
      <w:jc w:val="center"/>
    </w:pPr>
    <w:rPr>
      <w:rFonts w:ascii="Arial" w:hAnsi="Arial"/>
      <w:sz w:val="20"/>
    </w:rPr>
    <w:tblPr>
      <w:tblStyleRowBandSize w:val="1"/>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1594CA"/>
      </w:tcPr>
    </w:tblStylePr>
    <w:tblStylePr w:type="lastRow">
      <w:rPr>
        <w:b/>
      </w:rPr>
      <w:tblPr/>
      <w:tcPr>
        <w:shd w:val="clear" w:color="auto" w:fill="D9D9D9" w:themeFill="background1" w:themeFillShade="D9"/>
      </w:tcPr>
    </w:tblStylePr>
    <w:tblStylePr w:type="firstCol">
      <w:pPr>
        <w:jc w:val="left"/>
      </w:pPr>
    </w:tblStylePr>
    <w:tblStylePr w:type="band2Horz">
      <w:tblPr/>
      <w:tcPr>
        <w:shd w:val="clear" w:color="auto" w:fill="F2F2F2" w:themeFill="background1" w:themeFillShade="F2"/>
      </w:tcPr>
    </w:tblStylePr>
  </w:style>
  <w:style w:type="paragraph" w:customStyle="1" w:styleId="CallOutText0">
    <w:name w:val="Call Out Text"/>
    <w:basedOn w:val="Normal"/>
    <w:qFormat/>
    <w:rsid w:val="00075404"/>
    <w:pPr>
      <w:spacing w:before="120" w:after="120"/>
      <w:jc w:val="center"/>
    </w:pPr>
    <w:rPr>
      <w:color w:val="FFFFFF"/>
    </w:rPr>
  </w:style>
  <w:style w:type="paragraph" w:customStyle="1" w:styleId="CallOutHeading0">
    <w:name w:val="Call Out Heading"/>
    <w:basedOn w:val="Normal"/>
    <w:qFormat/>
    <w:rsid w:val="00075404"/>
    <w:pPr>
      <w:spacing w:before="120" w:after="120"/>
      <w:jc w:val="center"/>
    </w:pPr>
    <w:rPr>
      <w:b/>
      <w:color w:val="FFFFFF"/>
      <w:sz w:val="28"/>
    </w:rPr>
  </w:style>
  <w:style w:type="table" w:styleId="LightShading-Accent1">
    <w:name w:val="Light Shading Accent 1"/>
    <w:basedOn w:val="TableNormal"/>
    <w:uiPriority w:val="60"/>
    <w:rsid w:val="0081029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PlainTable31">
    <w:name w:val="Plain Table 31"/>
    <w:basedOn w:val="TableNormal"/>
    <w:uiPriority w:val="43"/>
    <w:rsid w:val="00AE60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WhatyouwillfindCPMPNstyle">
    <w:name w:val="What you will find CPM/PN style"/>
    <w:basedOn w:val="Normal"/>
    <w:uiPriority w:val="99"/>
    <w:rsid w:val="0048466F"/>
    <w:pPr>
      <w:pBdr>
        <w:top w:val="dotted" w:sz="4" w:space="1" w:color="000080"/>
        <w:left w:val="dotted" w:sz="4" w:space="4" w:color="000080"/>
      </w:pBdr>
      <w:spacing w:after="240" w:line="360" w:lineRule="auto"/>
    </w:pPr>
    <w:rPr>
      <w:rFonts w:ascii="Arial Bold" w:eastAsia="Times New Roman" w:hAnsi="Arial Bold" w:cs="Arial"/>
      <w:b/>
      <w:color w:val="000080"/>
      <w:szCs w:val="20"/>
      <w:lang w:val="en-GB" w:eastAsia="en-NZ"/>
    </w:rPr>
  </w:style>
  <w:style w:type="paragraph" w:customStyle="1" w:styleId="GuidancearoundCPMPN">
    <w:name w:val="Guidance around CPM/PN"/>
    <w:basedOn w:val="Normal"/>
    <w:uiPriority w:val="99"/>
    <w:rsid w:val="0048466F"/>
    <w:pPr>
      <w:spacing w:before="120" w:after="120"/>
    </w:pPr>
    <w:rPr>
      <w:rFonts w:ascii="Arial Bold" w:eastAsia="Times New Roman" w:hAnsi="Arial Bold" w:cs="Arial"/>
      <w:b/>
      <w:iCs/>
      <w:color w:val="000080"/>
      <w:sz w:val="22"/>
      <w:szCs w:val="24"/>
      <w:lang w:val="en-GB" w:eastAsia="en-GB"/>
    </w:rPr>
  </w:style>
  <w:style w:type="character" w:customStyle="1" w:styleId="ListTickintroboxChar">
    <w:name w:val="List Tick intro box Char"/>
    <w:basedOn w:val="DefaultParagraphFont"/>
    <w:link w:val="ListTickintrobox"/>
    <w:uiPriority w:val="99"/>
    <w:locked/>
    <w:rsid w:val="0048466F"/>
    <w:rPr>
      <w:rFonts w:ascii="Arial" w:hAnsi="Arial" w:cs="Arial"/>
      <w:iCs/>
      <w:color w:val="000080"/>
      <w:szCs w:val="24"/>
      <w:lang w:val="en-GB" w:eastAsia="en-GB"/>
    </w:rPr>
  </w:style>
  <w:style w:type="paragraph" w:customStyle="1" w:styleId="ListTickintrobox">
    <w:name w:val="List Tick intro box"/>
    <w:basedOn w:val="Normal"/>
    <w:link w:val="ListTickintroboxChar"/>
    <w:uiPriority w:val="99"/>
    <w:rsid w:val="0048466F"/>
    <w:pPr>
      <w:numPr>
        <w:numId w:val="25"/>
      </w:numPr>
      <w:spacing w:after="120"/>
      <w:ind w:left="426" w:hanging="426"/>
      <w:contextualSpacing/>
    </w:pPr>
    <w:rPr>
      <w:rFonts w:cs="Arial"/>
      <w:iCs/>
      <w:color w:val="000080"/>
      <w:sz w:val="22"/>
      <w:szCs w:val="24"/>
      <w:lang w:val="en-GB" w:eastAsia="en-GB"/>
    </w:rPr>
  </w:style>
  <w:style w:type="paragraph" w:customStyle="1" w:styleId="BodyText1">
    <w:name w:val="Body Text1"/>
    <w:link w:val="BodytextChar0"/>
    <w:qFormat/>
    <w:rsid w:val="0048466F"/>
    <w:pPr>
      <w:spacing w:after="120" w:line="288" w:lineRule="auto"/>
    </w:pPr>
    <w:rPr>
      <w:rFonts w:ascii="Arial" w:eastAsia="Times New Roman" w:hAnsi="Arial" w:cs="Arial"/>
      <w:iCs/>
      <w:color w:val="000000"/>
      <w:szCs w:val="24"/>
      <w:lang w:eastAsia="en-GB"/>
    </w:rPr>
  </w:style>
  <w:style w:type="paragraph" w:styleId="ListParagraph">
    <w:name w:val="List Paragraph"/>
    <w:basedOn w:val="BodyText1"/>
    <w:uiPriority w:val="1"/>
    <w:qFormat/>
    <w:rsid w:val="0048466F"/>
    <w:pPr>
      <w:ind w:left="720"/>
      <w:contextualSpacing/>
    </w:pPr>
  </w:style>
  <w:style w:type="character" w:customStyle="1" w:styleId="BodytextChar0">
    <w:name w:val="Body text Char"/>
    <w:basedOn w:val="Heading5Char"/>
    <w:link w:val="BodyText1"/>
    <w:locked/>
    <w:rsid w:val="0048466F"/>
    <w:rPr>
      <w:rFonts w:ascii="Arial" w:eastAsia="Times New Roman" w:hAnsi="Arial" w:cs="Arial"/>
      <w:iCs/>
      <w:color w:val="000000"/>
      <w:szCs w:val="24"/>
      <w:lang w:eastAsia="en-GB"/>
    </w:rPr>
  </w:style>
  <w:style w:type="character" w:styleId="FootnoteReference">
    <w:name w:val="footnote reference"/>
    <w:basedOn w:val="DefaultParagraphFont"/>
    <w:semiHidden/>
    <w:unhideWhenUsed/>
    <w:rsid w:val="0048466F"/>
    <w:rPr>
      <w:vertAlign w:val="superscript"/>
    </w:rPr>
  </w:style>
  <w:style w:type="paragraph" w:customStyle="1" w:styleId="ACBodyText">
    <w:name w:val="AC BodyText"/>
    <w:link w:val="ACBodyTextChar"/>
    <w:qFormat/>
    <w:rsid w:val="008A6F74"/>
    <w:pPr>
      <w:spacing w:line="288" w:lineRule="auto"/>
      <w:ind w:left="567" w:right="567"/>
    </w:pPr>
    <w:rPr>
      <w:rFonts w:ascii="Arial" w:eastAsiaTheme="majorEastAsia" w:hAnsi="Arial" w:cstheme="majorBidi"/>
      <w:bCs/>
      <w:color w:val="auto"/>
      <w:szCs w:val="28"/>
    </w:rPr>
  </w:style>
  <w:style w:type="paragraph" w:customStyle="1" w:styleId="ACBodyTextBullets">
    <w:name w:val="AC BodyText Bullets"/>
    <w:basedOn w:val="ACBodyText"/>
    <w:link w:val="ACBodyTextBulletsChar"/>
    <w:qFormat/>
    <w:rsid w:val="008A6F74"/>
    <w:pPr>
      <w:numPr>
        <w:ilvl w:val="1"/>
        <w:numId w:val="42"/>
      </w:numPr>
      <w:spacing w:after="120"/>
      <w:ind w:right="1134"/>
      <w:contextualSpacing/>
    </w:pPr>
    <w:rPr>
      <w:bCs w:val="0"/>
    </w:rPr>
  </w:style>
  <w:style w:type="paragraph" w:customStyle="1" w:styleId="ACBodyTextAdviceNote">
    <w:name w:val="AC BodyText Advice Note"/>
    <w:basedOn w:val="ACBodyText"/>
    <w:link w:val="ACBodyTextAdviceNoteChar"/>
    <w:qFormat/>
    <w:rsid w:val="008A6F74"/>
    <w:pPr>
      <w:ind w:right="907"/>
    </w:pPr>
    <w:rPr>
      <w:i/>
    </w:rPr>
  </w:style>
  <w:style w:type="paragraph" w:customStyle="1" w:styleId="ACBodyTextHeader">
    <w:name w:val="AC BodyText Header"/>
    <w:basedOn w:val="ACBodyText"/>
    <w:next w:val="ACBodyText"/>
    <w:link w:val="ACBodyTextHeaderChar"/>
    <w:qFormat/>
    <w:rsid w:val="008A6F74"/>
    <w:pPr>
      <w:keepNext/>
      <w:ind w:right="170"/>
    </w:pPr>
    <w:rPr>
      <w:b/>
    </w:rPr>
  </w:style>
  <w:style w:type="paragraph" w:customStyle="1" w:styleId="ACConditionBodyText">
    <w:name w:val="AC Condition BodyText"/>
    <w:basedOn w:val="ACBodyText"/>
    <w:qFormat/>
    <w:rsid w:val="008A6F74"/>
  </w:style>
  <w:style w:type="paragraph" w:customStyle="1" w:styleId="ACBodyTextNumbers">
    <w:name w:val="AC BodyText Numbers"/>
    <w:basedOn w:val="ACBodyText"/>
    <w:link w:val="ACBodyTextNumbersChar"/>
    <w:uiPriority w:val="99"/>
    <w:qFormat/>
    <w:rsid w:val="008A6F74"/>
    <w:pPr>
      <w:ind w:left="0"/>
    </w:pPr>
  </w:style>
  <w:style w:type="paragraph" w:customStyle="1" w:styleId="ACTableText">
    <w:name w:val="AC TableText"/>
    <w:basedOn w:val="ACBodyText"/>
    <w:link w:val="ACTableTextChar"/>
    <w:rsid w:val="008A6F74"/>
    <w:pPr>
      <w:spacing w:after="100"/>
      <w:ind w:left="0" w:right="0"/>
    </w:pPr>
  </w:style>
  <w:style w:type="character" w:customStyle="1" w:styleId="ACBodyTextChar">
    <w:name w:val="AC BodyText Char"/>
    <w:basedOn w:val="DefaultParagraphFont"/>
    <w:link w:val="ACBodyText"/>
    <w:rsid w:val="008A6F74"/>
    <w:rPr>
      <w:rFonts w:ascii="Arial" w:eastAsiaTheme="majorEastAsia" w:hAnsi="Arial" w:cstheme="majorBidi"/>
      <w:bCs/>
      <w:color w:val="auto"/>
      <w:szCs w:val="28"/>
    </w:rPr>
  </w:style>
  <w:style w:type="numbering" w:customStyle="1" w:styleId="ACBodyNumbers1">
    <w:name w:val="AC Body Numbers1"/>
    <w:uiPriority w:val="99"/>
    <w:rsid w:val="008A6F74"/>
    <w:pPr>
      <w:numPr>
        <w:numId w:val="45"/>
      </w:numPr>
    </w:pPr>
  </w:style>
  <w:style w:type="paragraph" w:customStyle="1" w:styleId="ACBodyTextBulletsLevel2">
    <w:name w:val="AC BodyText Bullets Level 2"/>
    <w:basedOn w:val="ACBodyTextBullets"/>
    <w:link w:val="ACBodyTextBulletsLevel2Char"/>
    <w:qFormat/>
    <w:rsid w:val="008A6F74"/>
    <w:pPr>
      <w:numPr>
        <w:ilvl w:val="3"/>
        <w:numId w:val="43"/>
      </w:numPr>
      <w:spacing w:after="60"/>
      <w:ind w:left="1418" w:hanging="357"/>
    </w:pPr>
  </w:style>
  <w:style w:type="paragraph" w:customStyle="1" w:styleId="ACSCMnote2staff">
    <w:name w:val="AC SCM note2staff"/>
    <w:basedOn w:val="ACBodyText"/>
    <w:link w:val="ACSCMnote2staffChar"/>
    <w:qFormat/>
    <w:rsid w:val="00D42A71"/>
    <w:rPr>
      <w:i/>
      <w:color w:val="0070C0"/>
      <w:lang w:eastAsia="en-NZ"/>
    </w:rPr>
  </w:style>
  <w:style w:type="character" w:customStyle="1" w:styleId="ACSCMnote2staffChar">
    <w:name w:val="AC SCM note2staff Char"/>
    <w:basedOn w:val="DefaultParagraphFont"/>
    <w:link w:val="ACSCMnote2staff"/>
    <w:rsid w:val="00D42A71"/>
    <w:rPr>
      <w:rFonts w:ascii="Arial" w:eastAsiaTheme="majorEastAsia" w:hAnsi="Arial" w:cstheme="majorBidi"/>
      <w:bCs/>
      <w:i/>
      <w:color w:val="0070C0"/>
      <w:szCs w:val="28"/>
      <w:lang w:eastAsia="en-NZ"/>
    </w:rPr>
  </w:style>
  <w:style w:type="paragraph" w:customStyle="1" w:styleId="ACSCMStaffHeader">
    <w:name w:val="AC SCM StaffHeader"/>
    <w:basedOn w:val="ACBodyTextHeader"/>
    <w:link w:val="ACSCMStaffHeaderChar"/>
    <w:qFormat/>
    <w:rsid w:val="00D42A71"/>
    <w:pPr>
      <w:spacing w:before="360"/>
    </w:pPr>
    <w:rPr>
      <w:b w:val="0"/>
      <w:i/>
      <w:color w:val="0070C0"/>
    </w:rPr>
  </w:style>
  <w:style w:type="paragraph" w:customStyle="1" w:styleId="ACSCMconditiondivider">
    <w:name w:val="AC SCM condition divider"/>
    <w:next w:val="Heading3"/>
    <w:qFormat/>
    <w:rsid w:val="0005071B"/>
    <w:pPr>
      <w:keepNext/>
      <w:pBdr>
        <w:top w:val="single" w:sz="8" w:space="1" w:color="1F4E79" w:themeColor="accent1" w:themeShade="80"/>
      </w:pBdr>
      <w:spacing w:before="480" w:after="360" w:line="240" w:lineRule="auto"/>
      <w:ind w:left="567" w:right="663"/>
      <w:contextualSpacing/>
    </w:pPr>
    <w:rPr>
      <w:rFonts w:ascii="Arial" w:eastAsiaTheme="majorEastAsia" w:hAnsi="Arial" w:cstheme="majorBidi"/>
      <w:color w:val="auto"/>
      <w:sz w:val="16"/>
      <w:szCs w:val="28"/>
    </w:rPr>
  </w:style>
  <w:style w:type="character" w:customStyle="1" w:styleId="ACBodyTextAdviceNoteChar">
    <w:name w:val="AC BodyText Advice Note Char"/>
    <w:basedOn w:val="ACBodyTextChar"/>
    <w:link w:val="ACBodyTextAdviceNote"/>
    <w:rsid w:val="008A6F74"/>
    <w:rPr>
      <w:rFonts w:ascii="Arial" w:eastAsiaTheme="majorEastAsia" w:hAnsi="Arial" w:cstheme="majorBidi"/>
      <w:bCs/>
      <w:i/>
      <w:color w:val="auto"/>
      <w:szCs w:val="28"/>
    </w:rPr>
  </w:style>
  <w:style w:type="character" w:customStyle="1" w:styleId="ACBodyTextHeaderChar">
    <w:name w:val="AC BodyText Header Char"/>
    <w:basedOn w:val="ACBodyTextAdviceNoteChar"/>
    <w:link w:val="ACBodyTextHeader"/>
    <w:rsid w:val="008A6F74"/>
    <w:rPr>
      <w:rFonts w:ascii="Arial" w:eastAsiaTheme="majorEastAsia" w:hAnsi="Arial" w:cstheme="majorBidi"/>
      <w:b/>
      <w:bCs/>
      <w:i w:val="0"/>
      <w:color w:val="auto"/>
      <w:szCs w:val="28"/>
    </w:rPr>
  </w:style>
  <w:style w:type="character" w:customStyle="1" w:styleId="ACSCMStaffHeaderChar">
    <w:name w:val="AC SCM StaffHeader Char"/>
    <w:basedOn w:val="ACBodyTextHeaderChar"/>
    <w:link w:val="ACSCMStaffHeader"/>
    <w:rsid w:val="00D42A71"/>
    <w:rPr>
      <w:rFonts w:ascii="Arial" w:eastAsiaTheme="majorEastAsia" w:hAnsi="Arial" w:cstheme="majorBidi"/>
      <w:b w:val="0"/>
      <w:bCs/>
      <w:i/>
      <w:color w:val="0070C0"/>
      <w:szCs w:val="28"/>
    </w:rPr>
  </w:style>
  <w:style w:type="character" w:customStyle="1" w:styleId="ACBodyTextBulletsChar">
    <w:name w:val="AC BodyText Bullets Char"/>
    <w:basedOn w:val="ACBodyTextChar"/>
    <w:link w:val="ACBodyTextBullets"/>
    <w:rsid w:val="008A6F74"/>
    <w:rPr>
      <w:rFonts w:ascii="Arial" w:eastAsiaTheme="majorEastAsia" w:hAnsi="Arial" w:cstheme="majorBidi"/>
      <w:bCs w:val="0"/>
      <w:color w:val="auto"/>
      <w:szCs w:val="28"/>
    </w:rPr>
  </w:style>
  <w:style w:type="character" w:customStyle="1" w:styleId="ACBodyTextBulletsLevel2Char">
    <w:name w:val="AC BodyText Bullets Level 2 Char"/>
    <w:basedOn w:val="ACBodyTextBulletsChar"/>
    <w:link w:val="ACBodyTextBulletsLevel2"/>
    <w:rsid w:val="008A6F74"/>
    <w:rPr>
      <w:rFonts w:ascii="Arial" w:eastAsiaTheme="majorEastAsia" w:hAnsi="Arial" w:cstheme="majorBidi"/>
      <w:bCs w:val="0"/>
      <w:color w:val="auto"/>
      <w:szCs w:val="28"/>
    </w:rPr>
  </w:style>
  <w:style w:type="character" w:customStyle="1" w:styleId="ACTableTextChar">
    <w:name w:val="AC TableText Char"/>
    <w:basedOn w:val="ACBodyTextChar"/>
    <w:link w:val="ACTableText"/>
    <w:rsid w:val="008A6F74"/>
    <w:rPr>
      <w:rFonts w:ascii="Arial" w:eastAsiaTheme="majorEastAsia" w:hAnsi="Arial" w:cstheme="majorBidi"/>
      <w:bCs/>
      <w:color w:val="auto"/>
      <w:szCs w:val="28"/>
    </w:rPr>
  </w:style>
  <w:style w:type="character" w:customStyle="1" w:styleId="ACBodyTextNumbersChar">
    <w:name w:val="AC BodyText Numbers Char"/>
    <w:basedOn w:val="ACBodyTextChar"/>
    <w:link w:val="ACBodyTextNumbers"/>
    <w:uiPriority w:val="99"/>
    <w:rsid w:val="008A6F74"/>
    <w:rPr>
      <w:rFonts w:ascii="Arial" w:eastAsiaTheme="majorEastAsia" w:hAnsi="Arial" w:cstheme="majorBidi"/>
      <w:bCs/>
      <w:color w:val="auto"/>
      <w:szCs w:val="28"/>
    </w:rPr>
  </w:style>
  <w:style w:type="numbering" w:customStyle="1" w:styleId="ACBodyNumbers11">
    <w:name w:val="AC Body Numbers11"/>
    <w:uiPriority w:val="99"/>
    <w:rsid w:val="008A6F74"/>
    <w:pPr>
      <w:numPr>
        <w:numId w:val="42"/>
      </w:numPr>
    </w:pPr>
  </w:style>
  <w:style w:type="character" w:styleId="UnresolvedMention">
    <w:name w:val="Unresolved Mention"/>
    <w:basedOn w:val="DefaultParagraphFont"/>
    <w:uiPriority w:val="99"/>
    <w:semiHidden/>
    <w:unhideWhenUsed/>
    <w:rsid w:val="00810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9981">
      <w:bodyDiv w:val="1"/>
      <w:marLeft w:val="0"/>
      <w:marRight w:val="0"/>
      <w:marTop w:val="0"/>
      <w:marBottom w:val="0"/>
      <w:divBdr>
        <w:top w:val="none" w:sz="0" w:space="0" w:color="auto"/>
        <w:left w:val="none" w:sz="0" w:space="0" w:color="auto"/>
        <w:bottom w:val="none" w:sz="0" w:space="0" w:color="auto"/>
        <w:right w:val="none" w:sz="0" w:space="0" w:color="auto"/>
      </w:divBdr>
    </w:div>
    <w:div w:id="553585541">
      <w:bodyDiv w:val="1"/>
      <w:marLeft w:val="0"/>
      <w:marRight w:val="0"/>
      <w:marTop w:val="0"/>
      <w:marBottom w:val="0"/>
      <w:divBdr>
        <w:top w:val="none" w:sz="0" w:space="0" w:color="auto"/>
        <w:left w:val="none" w:sz="0" w:space="0" w:color="auto"/>
        <w:bottom w:val="none" w:sz="0" w:space="0" w:color="auto"/>
        <w:right w:val="none" w:sz="0" w:space="0" w:color="auto"/>
      </w:divBdr>
    </w:div>
    <w:div w:id="751510201">
      <w:bodyDiv w:val="1"/>
      <w:marLeft w:val="0"/>
      <w:marRight w:val="0"/>
      <w:marTop w:val="0"/>
      <w:marBottom w:val="0"/>
      <w:divBdr>
        <w:top w:val="none" w:sz="0" w:space="0" w:color="auto"/>
        <w:left w:val="none" w:sz="0" w:space="0" w:color="auto"/>
        <w:bottom w:val="none" w:sz="0" w:space="0" w:color="auto"/>
        <w:right w:val="none" w:sz="0" w:space="0" w:color="auto"/>
      </w:divBdr>
    </w:div>
    <w:div w:id="1087849711">
      <w:bodyDiv w:val="1"/>
      <w:marLeft w:val="0"/>
      <w:marRight w:val="0"/>
      <w:marTop w:val="0"/>
      <w:marBottom w:val="0"/>
      <w:divBdr>
        <w:top w:val="none" w:sz="0" w:space="0" w:color="auto"/>
        <w:left w:val="none" w:sz="0" w:space="0" w:color="auto"/>
        <w:bottom w:val="none" w:sz="0" w:space="0" w:color="auto"/>
        <w:right w:val="none" w:sz="0" w:space="0" w:color="auto"/>
      </w:divBdr>
    </w:div>
    <w:div w:id="10974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res@aucklandcouncil.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angm\Auckland%20Council\RC%20Community%20of%20Practice%20-%20Documents\Practice%20and%20Guidance%20Notes\00%20Programme\Practice%20and%20Guidance%20Note%20-%20Updated%20Formatting%20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7CBA">
            <a:alpha val="89804"/>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e62e3d-a8ad-468a-afab-46a3bdd2128f"/>
    <m2480b26297f46768831b26a430aa3aa xmlns="f8e62e3d-a8ad-468a-afab-46a3bdd2128f">
      <Terms xmlns="http://schemas.microsoft.com/office/infopath/2007/PartnerControls"/>
    </m2480b26297f46768831b26a430aa3aa>
    <PublishingExpirationDate xmlns="http://schemas.microsoft.com/sharepoint/v3" xsi:nil="true"/>
    <PublishingStartDate xmlns="http://schemas.microsoft.com/sharepoint/v3" xsi:nil="true"/>
    <c684ffae6dad4ef4bbef503f1a706ea4 xmlns="f8e62e3d-a8ad-468a-afab-46a3bdd2128f">
      <Terms xmlns="http://schemas.microsoft.com/office/infopath/2007/PartnerControls"/>
    </c684ffae6dad4ef4bbef503f1a706ea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C3926638356A4E9F3EB314B9F3887D" ma:contentTypeVersion="2" ma:contentTypeDescription="Create a new document." ma:contentTypeScope="" ma:versionID="0e52ae6fde12cbf06a80b6f1ab69ba11">
  <xsd:schema xmlns:xsd="http://www.w3.org/2001/XMLSchema" xmlns:xs="http://www.w3.org/2001/XMLSchema" xmlns:p="http://schemas.microsoft.com/office/2006/metadata/properties" xmlns:ns1="http://schemas.microsoft.com/sharepoint/v3" xmlns:ns2="f8e62e3d-a8ad-468a-afab-46a3bdd2128f" targetNamespace="http://schemas.microsoft.com/office/2006/metadata/properties" ma:root="true" ma:fieldsID="f298e824e2709bcbd834c57cd4c39d33" ns1:_="" ns2:_="">
    <xsd:import namespace="http://schemas.microsoft.com/sharepoint/v3"/>
    <xsd:import namespace="f8e62e3d-a8ad-468a-afab-46a3bdd2128f"/>
    <xsd:element name="properties">
      <xsd:complexType>
        <xsd:sequence>
          <xsd:element name="documentManagement">
            <xsd:complexType>
              <xsd:all>
                <xsd:element ref="ns2:c684ffae6dad4ef4bbef503f1a706ea4" minOccurs="0"/>
                <xsd:element ref="ns2:TaxCatchAll" minOccurs="0"/>
                <xsd:element ref="ns2:TaxCatchAllLabel" minOccurs="0"/>
                <xsd:element ref="ns2:m2480b26297f46768831b26a430aa3a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e62e3d-a8ad-468a-afab-46a3bdd2128f" elementFormDefault="qualified">
    <xsd:import namespace="http://schemas.microsoft.com/office/2006/documentManagement/types"/>
    <xsd:import namespace="http://schemas.microsoft.com/office/infopath/2007/PartnerControls"/>
    <xsd:element name="c684ffae6dad4ef4bbef503f1a706ea4" ma:index="8" nillable="true" ma:taxonomy="true" ma:internalName="c684ffae6dad4ef4bbef503f1a706ea4" ma:taxonomyFieldName="DesignSubject" ma:displayName="Design Subject" ma:readOnly="false" ma:fieldId="{c684ffae-6dad-4ef4-bbef-503f1a706ea4}" ma:taxonomyMulti="true" ma:sspId="c21e8235-aa74-4502-af10-d3a5558e8e4c" ma:termSetId="68183c2a-43e6-43cf-b057-4da6bfeeabe1"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de5c0d75-48d5-4e2a-a7fb-70e63ebd42e2}" ma:internalName="TaxCatchAll" ma:showField="CatchAllData" ma:web="f8e62e3d-a8ad-468a-afab-46a3bdd212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de5c0d75-48d5-4e2a-a7fb-70e63ebd42e2}" ma:internalName="TaxCatchAllLabel" ma:readOnly="true" ma:showField="CatchAllDataLabel" ma:web="f8e62e3d-a8ad-468a-afab-46a3bdd2128f">
      <xsd:complexType>
        <xsd:complexContent>
          <xsd:extension base="dms:MultiChoiceLookup">
            <xsd:sequence>
              <xsd:element name="Value" type="dms:Lookup" maxOccurs="unbounded" minOccurs="0" nillable="true"/>
            </xsd:sequence>
          </xsd:extension>
        </xsd:complexContent>
      </xsd:complexType>
    </xsd:element>
    <xsd:element name="m2480b26297f46768831b26a430aa3aa" ma:index="12" nillable="true" ma:taxonomy="true" ma:internalName="m2480b26297f46768831b26a430aa3aa" ma:taxonomyFieldName="GeneralTags" ma:displayName="General Tags" ma:readOnly="false" ma:fieldId="{62480b26-297f-4676-8831-b26a430aa3aa}" ma:taxonomyMulti="true" ma:sspId="c21e8235-aa74-4502-af10-d3a5558e8e4c" ma:termSetId="fe734817-d794-41cf-9adc-c9fe6f9d44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6AB90-3BE6-4F39-A02E-97116BC643B8}">
  <ds:schemaRefs>
    <ds:schemaRef ds:uri="http://schemas.microsoft.com/sharepoint/v3/contenttype/forms"/>
  </ds:schemaRefs>
</ds:datastoreItem>
</file>

<file path=customXml/itemProps2.xml><?xml version="1.0" encoding="utf-8"?>
<ds:datastoreItem xmlns:ds="http://schemas.openxmlformats.org/officeDocument/2006/customXml" ds:itemID="{DE27337F-D616-4FB4-814B-7DFFA9017410}">
  <ds:schemaRefs>
    <ds:schemaRef ds:uri="14d26d50-950a-46b4-affd-94cfd8c365e4"/>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f44f64d-0c77-40a8-901f-6424715a55bd"/>
    <ds:schemaRef ds:uri="http://www.w3.org/XML/1998/namespace"/>
    <ds:schemaRef ds:uri="f8e62e3d-a8ad-468a-afab-46a3bdd2128f"/>
    <ds:schemaRef ds:uri="http://schemas.microsoft.com/sharepoint/v3"/>
  </ds:schemaRefs>
</ds:datastoreItem>
</file>

<file path=customXml/itemProps3.xml><?xml version="1.0" encoding="utf-8"?>
<ds:datastoreItem xmlns:ds="http://schemas.openxmlformats.org/officeDocument/2006/customXml" ds:itemID="{CC8CC7C2-509E-044B-9BC0-59F7B0E3729B}">
  <ds:schemaRefs>
    <ds:schemaRef ds:uri="http://schemas.openxmlformats.org/officeDocument/2006/bibliography"/>
  </ds:schemaRefs>
</ds:datastoreItem>
</file>

<file path=customXml/itemProps4.xml><?xml version="1.0" encoding="utf-8"?>
<ds:datastoreItem xmlns:ds="http://schemas.openxmlformats.org/officeDocument/2006/customXml" ds:itemID="{00C3DAA9-80E6-4452-BFB8-B54254F2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e62e3d-a8ad-468a-afab-46a3bdd21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Practice and Guidance Note - Updated Formatting 2019</Template>
  <TotalTime>11</TotalTime>
  <Pages>8</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Tsang</dc:creator>
  <cp:keywords/>
  <cp:lastModifiedBy>Siobhann McCabe</cp:lastModifiedBy>
  <cp:revision>8</cp:revision>
  <cp:lastPrinted>2019-12-19T00:01:00Z</cp:lastPrinted>
  <dcterms:created xsi:type="dcterms:W3CDTF">2019-12-19T00:35:00Z</dcterms:created>
  <dcterms:modified xsi:type="dcterms:W3CDTF">2022-11-22T19:46:00Z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0x010100A2C3926638356A4E9F3EB314B9F3887D</vt:lpwstr>
  </property>
  <property fmtid="{D5CDD505-2E9C-101B-9397-08002B2CF9AE}" pid="3" name="DesignSubject">
    <vt:lpwstr/>
  </property>
  <property fmtid="{D5CDD505-2E9C-101B-9397-08002B2CF9AE}" pid="4" name="GeneralTags">
    <vt:lpwstr/>
  </property>
</Properties>
</file>